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8CE76D" w14:textId="666FE691" w:rsidR="00433158" w:rsidRPr="00432C89" w:rsidRDefault="00433158" w:rsidP="00433158">
      <w:pPr>
        <w:tabs>
          <w:tab w:val="center" w:pos="4536"/>
          <w:tab w:val="right" w:pos="8280"/>
          <w:tab w:val="right" w:pos="9639"/>
        </w:tabs>
        <w:ind w:right="2"/>
        <w:jc w:val="left"/>
        <w:rPr>
          <w:rFonts w:ascii="Arial" w:hAnsi="Arial" w:cs="Arial"/>
          <w:b/>
          <w:bCs/>
          <w:sz w:val="28"/>
        </w:rPr>
      </w:pPr>
      <w:r w:rsidRPr="00D168C8">
        <w:rPr>
          <w:rFonts w:ascii="Arial" w:hAnsi="Arial" w:cs="Arial"/>
          <w:b/>
          <w:bCs/>
          <w:sz w:val="28"/>
        </w:rPr>
        <w:t xml:space="preserve">3GPP TSG RAN </w:t>
      </w:r>
      <w:r w:rsidRPr="00121552">
        <w:rPr>
          <w:rFonts w:ascii="Arial" w:hAnsi="Arial" w:cs="Arial"/>
          <w:b/>
          <w:bCs/>
          <w:sz w:val="28"/>
        </w:rPr>
        <w:t xml:space="preserve">WG1 </w:t>
      </w:r>
      <w:r>
        <w:rPr>
          <w:rFonts w:ascii="Arial" w:hAnsi="Arial" w:cs="Arial"/>
          <w:b/>
          <w:bCs/>
          <w:sz w:val="28"/>
        </w:rPr>
        <w:t>#109</w:t>
      </w:r>
      <w:r w:rsidRPr="00121552">
        <w:rPr>
          <w:rFonts w:ascii="Arial" w:hAnsi="Arial" w:cs="Arial"/>
          <w:b/>
          <w:bCs/>
          <w:sz w:val="28"/>
        </w:rPr>
        <w:t>-e</w:t>
      </w:r>
      <w:r w:rsidRPr="00121552">
        <w:rPr>
          <w:rFonts w:ascii="Arial" w:eastAsia="MS Mincho" w:hAnsi="Arial" w:cs="Arial"/>
          <w:b/>
          <w:bCs/>
          <w:sz w:val="28"/>
          <w:lang w:eastAsia="ja-JP"/>
        </w:rPr>
        <w:t xml:space="preserve"> </w:t>
      </w:r>
      <w:r w:rsidRPr="00121552">
        <w:rPr>
          <w:rFonts w:ascii="Arial" w:hAnsi="Arial" w:cs="Arial"/>
          <w:b/>
          <w:bCs/>
          <w:sz w:val="28"/>
        </w:rPr>
        <w:t xml:space="preserve">  </w:t>
      </w:r>
      <w:r>
        <w:rPr>
          <w:rFonts w:ascii="Arial" w:hAnsi="Arial" w:cs="Arial"/>
          <w:b/>
          <w:bCs/>
          <w:sz w:val="28"/>
        </w:rPr>
        <w:t xml:space="preserve">                  </w:t>
      </w:r>
      <w:r w:rsidR="00AD67A2">
        <w:rPr>
          <w:rFonts w:ascii="Arial" w:hAnsi="Arial" w:cs="Arial"/>
          <w:b/>
          <w:bCs/>
          <w:sz w:val="28"/>
        </w:rPr>
        <w:t xml:space="preserve">       </w:t>
      </w:r>
      <w:r w:rsidRPr="00432C89">
        <w:rPr>
          <w:rFonts w:ascii="Arial" w:hAnsi="Arial" w:cs="Arial"/>
          <w:b/>
          <w:bCs/>
          <w:sz w:val="28"/>
        </w:rPr>
        <w:t>R1-</w:t>
      </w:r>
      <w:r w:rsidR="000F2193">
        <w:rPr>
          <w:rFonts w:ascii="Arial" w:hAnsi="Arial" w:cs="Arial" w:hint="eastAsia"/>
          <w:b/>
          <w:bCs/>
          <w:sz w:val="28"/>
        </w:rPr>
        <w:t>2203328</w:t>
      </w:r>
    </w:p>
    <w:p w14:paraId="26971532" w14:textId="77777777" w:rsidR="00433158" w:rsidRPr="009513AC" w:rsidRDefault="00433158" w:rsidP="00433158">
      <w:pPr>
        <w:tabs>
          <w:tab w:val="center" w:pos="4536"/>
          <w:tab w:val="right" w:pos="9072"/>
        </w:tabs>
        <w:jc w:val="left"/>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e-Meeting, May 9 – May 20, 2022</w:t>
      </w:r>
    </w:p>
    <w:bookmarkEnd w:id="0"/>
    <w:bookmarkEnd w:id="1"/>
    <w:p w14:paraId="0D14D56A" w14:textId="77777777" w:rsidR="00433158" w:rsidRPr="00CF123B" w:rsidRDefault="00433158" w:rsidP="00433158">
      <w:pPr>
        <w:pBdr>
          <w:top w:val="single" w:sz="4" w:space="0" w:color="auto"/>
        </w:pBdr>
        <w:rPr>
          <w:b/>
          <w:bCs/>
          <w:sz w:val="16"/>
          <w:szCs w:val="16"/>
          <w:highlight w:val="yellow"/>
        </w:rPr>
      </w:pPr>
    </w:p>
    <w:p w14:paraId="734C0A76" w14:textId="77777777" w:rsidR="00433158" w:rsidRPr="00BD78B3" w:rsidRDefault="00433158" w:rsidP="00433158">
      <w:pPr>
        <w:spacing w:after="60"/>
        <w:ind w:left="1555" w:hanging="1555"/>
        <w:rPr>
          <w:rFonts w:ascii="Times New Roman" w:eastAsia="MS PGothic" w:hAnsi="Times New Roman" w:cs="Times New Roman"/>
          <w:b/>
          <w:sz w:val="22"/>
        </w:rPr>
      </w:pPr>
      <w:r w:rsidRPr="00BD78B3">
        <w:rPr>
          <w:rFonts w:ascii="Times New Roman" w:hAnsi="Times New Roman" w:cs="Times New Roman"/>
          <w:b/>
          <w:sz w:val="22"/>
        </w:rPr>
        <w:t>Agenda Item:</w:t>
      </w:r>
      <w:r w:rsidRPr="00BD78B3">
        <w:rPr>
          <w:rFonts w:ascii="Times New Roman" w:hAnsi="Times New Roman" w:cs="Times New Roman"/>
          <w:b/>
          <w:sz w:val="22"/>
        </w:rPr>
        <w:tab/>
      </w:r>
      <w:r w:rsidR="00262802" w:rsidRPr="00BD78B3">
        <w:rPr>
          <w:rFonts w:ascii="Times New Roman" w:hAnsi="Times New Roman" w:cs="Times New Roman"/>
          <w:b/>
          <w:sz w:val="22"/>
        </w:rPr>
        <w:t>9.3.2</w:t>
      </w:r>
    </w:p>
    <w:p w14:paraId="473A5198" w14:textId="77777777" w:rsidR="00433158" w:rsidRPr="00BD78B3" w:rsidRDefault="00433158" w:rsidP="00433158">
      <w:pPr>
        <w:spacing w:after="60"/>
        <w:ind w:left="1555" w:hanging="1555"/>
        <w:rPr>
          <w:rFonts w:ascii="Times New Roman" w:hAnsi="Times New Roman" w:cs="Times New Roman"/>
          <w:b/>
          <w:sz w:val="22"/>
        </w:rPr>
      </w:pPr>
      <w:r w:rsidRPr="00BD78B3">
        <w:rPr>
          <w:rFonts w:ascii="Times New Roman" w:hAnsi="Times New Roman" w:cs="Times New Roman"/>
          <w:b/>
          <w:sz w:val="22"/>
        </w:rPr>
        <w:t>Source:</w:t>
      </w:r>
      <w:r w:rsidRPr="00BD78B3">
        <w:rPr>
          <w:rFonts w:ascii="Times New Roman" w:hAnsi="Times New Roman" w:cs="Times New Roman"/>
          <w:b/>
          <w:sz w:val="22"/>
        </w:rPr>
        <w:tab/>
        <w:t>Spreadtrum Communications</w:t>
      </w:r>
    </w:p>
    <w:p w14:paraId="23591075" w14:textId="77777777" w:rsidR="00433158" w:rsidRPr="00BD78B3" w:rsidRDefault="00433158" w:rsidP="00433158">
      <w:pPr>
        <w:spacing w:after="60"/>
        <w:ind w:left="1555" w:hanging="1555"/>
        <w:rPr>
          <w:rFonts w:ascii="Times New Roman" w:hAnsi="Times New Roman" w:cs="Times New Roman"/>
          <w:b/>
          <w:sz w:val="22"/>
        </w:rPr>
      </w:pPr>
      <w:r w:rsidRPr="00BD78B3">
        <w:rPr>
          <w:rFonts w:ascii="Times New Roman" w:hAnsi="Times New Roman" w:cs="Times New Roman"/>
          <w:b/>
          <w:sz w:val="22"/>
        </w:rPr>
        <w:t>Title:</w:t>
      </w:r>
      <w:r w:rsidRPr="00BD78B3">
        <w:rPr>
          <w:rFonts w:ascii="Times New Roman" w:hAnsi="Times New Roman" w:cs="Times New Roman"/>
          <w:b/>
          <w:sz w:val="22"/>
        </w:rPr>
        <w:tab/>
      </w:r>
      <w:r w:rsidR="00262802" w:rsidRPr="00BD78B3">
        <w:rPr>
          <w:rFonts w:ascii="Times New Roman" w:hAnsi="Times New Roman" w:cs="Times New Roman"/>
          <w:b/>
          <w:sz w:val="22"/>
        </w:rPr>
        <w:t>Discussion on subband non-overlapping full duplex</w:t>
      </w:r>
    </w:p>
    <w:p w14:paraId="2AD922FC" w14:textId="77777777" w:rsidR="00433158" w:rsidRPr="00BD78B3" w:rsidRDefault="00433158" w:rsidP="00433158">
      <w:pPr>
        <w:spacing w:after="60"/>
        <w:ind w:left="1555" w:hanging="1555"/>
        <w:rPr>
          <w:rFonts w:ascii="Times New Roman" w:hAnsi="Times New Roman" w:cs="Times New Roman"/>
          <w:b/>
          <w:sz w:val="22"/>
        </w:rPr>
      </w:pPr>
      <w:r w:rsidRPr="00BD78B3">
        <w:rPr>
          <w:rFonts w:ascii="Times New Roman" w:hAnsi="Times New Roman" w:cs="Times New Roman"/>
          <w:b/>
          <w:sz w:val="22"/>
        </w:rPr>
        <w:t>Document for:</w:t>
      </w:r>
      <w:r w:rsidRPr="00BD78B3">
        <w:rPr>
          <w:rFonts w:ascii="Times New Roman" w:hAnsi="Times New Roman" w:cs="Times New Roman"/>
          <w:b/>
          <w:sz w:val="22"/>
        </w:rPr>
        <w:tab/>
        <w:t>Discussion and decision</w:t>
      </w:r>
    </w:p>
    <w:p w14:paraId="671FE626" w14:textId="77777777" w:rsidR="00433158" w:rsidRPr="00447E0C" w:rsidRDefault="00433158" w:rsidP="00433158">
      <w:pPr>
        <w:pBdr>
          <w:bottom w:val="single" w:sz="4" w:space="1" w:color="auto"/>
        </w:pBdr>
        <w:rPr>
          <w:b/>
          <w:sz w:val="16"/>
          <w:szCs w:val="16"/>
        </w:rPr>
      </w:pPr>
    </w:p>
    <w:p w14:paraId="4DCD4062" w14:textId="77777777" w:rsidR="00433158" w:rsidRDefault="00433158" w:rsidP="00433158">
      <w:pPr>
        <w:pStyle w:val="1"/>
        <w:rPr>
          <w:lang w:eastAsia="zh-CN"/>
        </w:rPr>
      </w:pPr>
      <w:r>
        <w:rPr>
          <w:lang w:eastAsia="zh-CN"/>
        </w:rPr>
        <w:t>Introduction</w:t>
      </w:r>
    </w:p>
    <w:p w14:paraId="562BBDC0" w14:textId="6582A8F7" w:rsidR="00477B85" w:rsidRPr="003245D8" w:rsidRDefault="005160D1" w:rsidP="007D6584">
      <w:pPr>
        <w:spacing w:afterLines="50" w:after="156"/>
        <w:rPr>
          <w:rFonts w:ascii="Times New Roman" w:hAnsi="Times New Roman" w:cs="Times New Roman"/>
          <w:sz w:val="22"/>
        </w:rPr>
      </w:pPr>
      <w:r w:rsidRPr="003245D8">
        <w:rPr>
          <w:rFonts w:ascii="Times New Roman" w:hAnsi="Times New Roman" w:cs="Times New Roman"/>
          <w:sz w:val="22"/>
        </w:rPr>
        <w:t xml:space="preserve">In RAN#94e, SI on evolution of NR duplex operation </w:t>
      </w:r>
      <w:r w:rsidR="00DA0D11">
        <w:rPr>
          <w:rFonts w:ascii="Times New Roman" w:hAnsi="Times New Roman" w:cs="Times New Roman" w:hint="eastAsia"/>
          <w:sz w:val="22"/>
        </w:rPr>
        <w:t>was</w:t>
      </w:r>
      <w:r w:rsidRPr="003245D8">
        <w:rPr>
          <w:rFonts w:ascii="Times New Roman" w:hAnsi="Times New Roman" w:cs="Times New Roman"/>
          <w:sz w:val="22"/>
        </w:rPr>
        <w:t xml:space="preserve"> approved</w:t>
      </w:r>
      <w:r w:rsidR="00D75F9D" w:rsidRPr="003245D8">
        <w:rPr>
          <w:rFonts w:ascii="Times New Roman" w:hAnsi="Times New Roman" w:cs="Times New Roman"/>
          <w:sz w:val="22"/>
        </w:rPr>
        <w:t xml:space="preserve"> [1]</w:t>
      </w:r>
      <w:r w:rsidRPr="003245D8">
        <w:rPr>
          <w:rFonts w:ascii="Times New Roman" w:hAnsi="Times New Roman" w:cs="Times New Roman"/>
          <w:sz w:val="22"/>
        </w:rPr>
        <w:t xml:space="preserve">. </w:t>
      </w:r>
      <w:r w:rsidR="009E043B" w:rsidRPr="00194442">
        <w:rPr>
          <w:rFonts w:ascii="Times New Roman" w:hAnsi="Times New Roman" w:cs="Times New Roman"/>
          <w:sz w:val="22"/>
        </w:rPr>
        <w:t>As described in the SID</w:t>
      </w:r>
      <w:r w:rsidR="00D75F9D" w:rsidRPr="003245D8">
        <w:rPr>
          <w:rFonts w:ascii="Times New Roman" w:hAnsi="Times New Roman" w:cs="Times New Roman"/>
          <w:sz w:val="22"/>
        </w:rPr>
        <w:t>, s</w:t>
      </w:r>
      <w:r w:rsidRPr="003245D8">
        <w:rPr>
          <w:rFonts w:ascii="Times New Roman" w:hAnsi="Times New Roman" w:cs="Times New Roman"/>
          <w:sz w:val="22"/>
        </w:rPr>
        <w:t>tudy on subband non-overlapping full duplex will be conducted in</w:t>
      </w:r>
      <w:r w:rsidR="00477B85" w:rsidRPr="003245D8">
        <w:rPr>
          <w:rFonts w:ascii="Times New Roman" w:hAnsi="Times New Roman" w:cs="Times New Roman"/>
          <w:sz w:val="22"/>
        </w:rPr>
        <w:t xml:space="preserve"> Rel</w:t>
      </w:r>
      <w:r w:rsidR="00DA0D11">
        <w:rPr>
          <w:rFonts w:ascii="Times New Roman" w:hAnsi="Times New Roman" w:cs="Times New Roman"/>
          <w:sz w:val="22"/>
        </w:rPr>
        <w:t>-</w:t>
      </w:r>
      <w:r w:rsidR="00477B85" w:rsidRPr="003245D8">
        <w:rPr>
          <w:rFonts w:ascii="Times New Roman" w:hAnsi="Times New Roman" w:cs="Times New Roman"/>
          <w:sz w:val="22"/>
        </w:rPr>
        <w:t xml:space="preserve">18 as </w:t>
      </w:r>
      <w:r w:rsidR="00DA0D11" w:rsidRPr="003245D8">
        <w:rPr>
          <w:rFonts w:ascii="Times New Roman" w:hAnsi="Times New Roman" w:cs="Times New Roman"/>
          <w:sz w:val="22"/>
        </w:rPr>
        <w:t xml:space="preserve">shown </w:t>
      </w:r>
      <w:r w:rsidR="00477B85" w:rsidRPr="003245D8">
        <w:rPr>
          <w:rFonts w:ascii="Times New Roman" w:hAnsi="Times New Roman" w:cs="Times New Roman"/>
          <w:sz w:val="22"/>
        </w:rPr>
        <w:t>below</w:t>
      </w:r>
      <w:r w:rsidR="00D93D04">
        <w:rPr>
          <w:rFonts w:ascii="Times New Roman" w:hAnsi="Times New Roman" w:cs="Times New Roman"/>
          <w:sz w:val="22"/>
        </w:rPr>
        <w:t>.</w:t>
      </w:r>
    </w:p>
    <w:tbl>
      <w:tblPr>
        <w:tblStyle w:val="aa"/>
        <w:tblW w:w="0" w:type="auto"/>
        <w:tblLook w:val="04A0" w:firstRow="1" w:lastRow="0" w:firstColumn="1" w:lastColumn="0" w:noHBand="0" w:noVBand="1"/>
      </w:tblPr>
      <w:tblGrid>
        <w:gridCol w:w="9322"/>
      </w:tblGrid>
      <w:tr w:rsidR="003245D8" w14:paraId="53E99CCA" w14:textId="77777777" w:rsidTr="003245D8">
        <w:tc>
          <w:tcPr>
            <w:tcW w:w="9322" w:type="dxa"/>
          </w:tcPr>
          <w:p w14:paraId="671B59E5" w14:textId="77777777" w:rsidR="003245D8" w:rsidRPr="003245D8" w:rsidRDefault="003245D8" w:rsidP="003245D8">
            <w:pPr>
              <w:widowControl/>
              <w:numPr>
                <w:ilvl w:val="0"/>
                <w:numId w:val="19"/>
              </w:numPr>
              <w:overflowPunct w:val="0"/>
              <w:autoSpaceDE w:val="0"/>
              <w:autoSpaceDN w:val="0"/>
              <w:adjustRightInd w:val="0"/>
              <w:spacing w:after="180"/>
              <w:textAlignment w:val="baseline"/>
              <w:rPr>
                <w:rFonts w:ascii="Times New Roman" w:hAnsi="Times New Roman" w:cs="Times New Roman"/>
                <w:sz w:val="20"/>
                <w:szCs w:val="20"/>
              </w:rPr>
            </w:pPr>
            <w:r w:rsidRPr="003245D8">
              <w:rPr>
                <w:rFonts w:ascii="Times New Roman" w:hAnsi="Times New Roman" w:cs="Times New Roman"/>
                <w:sz w:val="20"/>
                <w:szCs w:val="20"/>
              </w:rPr>
              <w:t>Identify applicable and relevant deployment scenarios (RAN1).</w:t>
            </w:r>
          </w:p>
          <w:p w14:paraId="1F549CA8" w14:textId="77777777" w:rsidR="003245D8" w:rsidRPr="003245D8" w:rsidRDefault="003245D8" w:rsidP="003245D8">
            <w:pPr>
              <w:widowControl/>
              <w:numPr>
                <w:ilvl w:val="0"/>
                <w:numId w:val="19"/>
              </w:numPr>
              <w:overflowPunct w:val="0"/>
              <w:autoSpaceDE w:val="0"/>
              <w:autoSpaceDN w:val="0"/>
              <w:adjustRightInd w:val="0"/>
              <w:spacing w:after="180"/>
              <w:textAlignment w:val="baseline"/>
              <w:rPr>
                <w:rFonts w:ascii="Times New Roman" w:hAnsi="Times New Roman" w:cs="Times New Roman"/>
                <w:sz w:val="20"/>
                <w:szCs w:val="20"/>
              </w:rPr>
            </w:pPr>
            <w:r w:rsidRPr="003245D8">
              <w:rPr>
                <w:rFonts w:ascii="Times New Roman" w:hAnsi="Times New Roman" w:cs="Times New Roman"/>
                <w:sz w:val="20"/>
                <w:szCs w:val="20"/>
              </w:rPr>
              <w:t>Develop evaluation methodology for duplex enhancement (RAN1).</w:t>
            </w:r>
          </w:p>
          <w:p w14:paraId="0C0A932E" w14:textId="77777777" w:rsidR="003245D8" w:rsidRPr="003245D8" w:rsidRDefault="003245D8" w:rsidP="003245D8">
            <w:pPr>
              <w:widowControl/>
              <w:numPr>
                <w:ilvl w:val="0"/>
                <w:numId w:val="19"/>
              </w:numPr>
              <w:overflowPunct w:val="0"/>
              <w:autoSpaceDE w:val="0"/>
              <w:autoSpaceDN w:val="0"/>
              <w:adjustRightInd w:val="0"/>
              <w:spacing w:after="180"/>
              <w:textAlignment w:val="baseline"/>
              <w:rPr>
                <w:rFonts w:ascii="Times New Roman" w:hAnsi="Times New Roman" w:cs="Times New Roman"/>
                <w:sz w:val="20"/>
                <w:szCs w:val="20"/>
              </w:rPr>
            </w:pPr>
            <w:r w:rsidRPr="003245D8">
              <w:rPr>
                <w:rFonts w:ascii="Times New Roman" w:eastAsia="Malgun Gothic" w:hAnsi="Times New Roman" w:cs="Times New Roman"/>
                <w:sz w:val="20"/>
                <w:szCs w:val="20"/>
                <w:lang w:eastAsia="ko-KR"/>
              </w:rPr>
              <w:t xml:space="preserve">Study the subband non-overlapping full duplex and </w:t>
            </w:r>
            <w:bookmarkStart w:id="2" w:name="_Hlk89796625"/>
            <w:r w:rsidRPr="003245D8">
              <w:rPr>
                <w:rFonts w:ascii="Times New Roman" w:eastAsia="Malgun Gothic" w:hAnsi="Times New Roman" w:cs="Times New Roman"/>
                <w:sz w:val="20"/>
                <w:szCs w:val="20"/>
                <w:lang w:eastAsia="ko-KR"/>
              </w:rPr>
              <w:t xml:space="preserve">potential enhancements on </w:t>
            </w:r>
            <w:r w:rsidRPr="003245D8">
              <w:rPr>
                <w:rFonts w:ascii="Times New Roman" w:eastAsia="Malgun Gothic" w:hAnsi="Times New Roman" w:cs="Times New Roman"/>
                <w:bCs/>
                <w:sz w:val="20"/>
                <w:szCs w:val="20"/>
                <w:lang w:eastAsia="ko-KR"/>
              </w:rPr>
              <w:t>dynamic/flexible TDD</w:t>
            </w:r>
            <w:bookmarkEnd w:id="2"/>
            <w:r w:rsidRPr="003245D8">
              <w:rPr>
                <w:rFonts w:ascii="Times New Roman" w:eastAsia="Malgun Gothic" w:hAnsi="Times New Roman" w:cs="Times New Roman"/>
                <w:bCs/>
                <w:sz w:val="20"/>
                <w:szCs w:val="20"/>
                <w:lang w:eastAsia="ko-KR"/>
              </w:rPr>
              <w:t xml:space="preserve"> (RAN1, RAN4).</w:t>
            </w:r>
          </w:p>
          <w:p w14:paraId="0CBCFD64" w14:textId="77777777" w:rsidR="003245D8" w:rsidRPr="003245D8" w:rsidRDefault="003245D8" w:rsidP="003245D8">
            <w:pPr>
              <w:pStyle w:val="a3"/>
              <w:widowControl/>
              <w:numPr>
                <w:ilvl w:val="0"/>
                <w:numId w:val="14"/>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0"/>
                <w:szCs w:val="20"/>
                <w:lang w:eastAsia="ko-KR"/>
              </w:rPr>
            </w:pPr>
            <w:r w:rsidRPr="003245D8">
              <w:rPr>
                <w:rFonts w:ascii="Times New Roman" w:eastAsia="Malgun Gothic" w:hAnsi="Times New Roman" w:cs="Times New Roman"/>
                <w:bCs/>
                <w:sz w:val="20"/>
                <w:szCs w:val="20"/>
                <w:lang w:eastAsia="ko-KR"/>
              </w:rPr>
              <w:t>Identify possible schemes and evaluate their feasibility and performances (RAN1).</w:t>
            </w:r>
          </w:p>
          <w:p w14:paraId="4951A937" w14:textId="77777777" w:rsidR="003245D8" w:rsidRPr="003245D8" w:rsidRDefault="003245D8" w:rsidP="003245D8">
            <w:pPr>
              <w:pStyle w:val="a3"/>
              <w:widowControl/>
              <w:numPr>
                <w:ilvl w:val="0"/>
                <w:numId w:val="14"/>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0"/>
                <w:szCs w:val="20"/>
                <w:lang w:eastAsia="ko-KR"/>
              </w:rPr>
            </w:pPr>
            <w:r w:rsidRPr="003245D8">
              <w:rPr>
                <w:rFonts w:ascii="Times New Roman" w:eastAsia="Malgun Gothic" w:hAnsi="Times New Roman" w:cs="Times New Roman"/>
                <w:bCs/>
                <w:sz w:val="20"/>
                <w:szCs w:val="20"/>
                <w:lang w:eastAsia="ko-KR"/>
              </w:rPr>
              <w:t xml:space="preserve">Study inter-gNB and inter-UE CLI handling and identify solutions to manage them (RAN1). </w:t>
            </w:r>
          </w:p>
          <w:p w14:paraId="5CD56C2F" w14:textId="77777777" w:rsidR="003245D8" w:rsidRPr="003245D8" w:rsidRDefault="003245D8" w:rsidP="003245D8">
            <w:pPr>
              <w:pStyle w:val="a3"/>
              <w:widowControl/>
              <w:numPr>
                <w:ilvl w:val="1"/>
                <w:numId w:val="14"/>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0"/>
                <w:szCs w:val="20"/>
                <w:lang w:eastAsia="ko-KR"/>
              </w:rPr>
            </w:pPr>
            <w:r w:rsidRPr="003245D8">
              <w:rPr>
                <w:rFonts w:ascii="Times New Roman" w:eastAsia="Malgun Gothic" w:hAnsi="Times New Roman" w:cs="Times New Roman"/>
                <w:bCs/>
                <w:sz w:val="20"/>
                <w:szCs w:val="20"/>
                <w:lang w:eastAsia="ko-KR"/>
              </w:rPr>
              <w:t xml:space="preserve">Consider intra-subband CLI and inter-subband CLI in case of the </w:t>
            </w:r>
            <w:r w:rsidRPr="003245D8">
              <w:rPr>
                <w:rFonts w:ascii="Times New Roman" w:eastAsia="Malgun Gothic" w:hAnsi="Times New Roman" w:cs="Times New Roman"/>
                <w:sz w:val="20"/>
                <w:szCs w:val="20"/>
                <w:lang w:eastAsia="ko-KR"/>
              </w:rPr>
              <w:t>subband non-overlapping full duplex</w:t>
            </w:r>
            <w:r w:rsidRPr="003245D8">
              <w:rPr>
                <w:rFonts w:ascii="Times New Roman" w:eastAsia="Malgun Gothic" w:hAnsi="Times New Roman" w:cs="Times New Roman"/>
                <w:bCs/>
                <w:sz w:val="20"/>
                <w:szCs w:val="20"/>
                <w:lang w:eastAsia="ko-KR"/>
              </w:rPr>
              <w:t>.</w:t>
            </w:r>
          </w:p>
          <w:p w14:paraId="02A432AD" w14:textId="77777777" w:rsidR="003245D8" w:rsidRPr="003245D8" w:rsidRDefault="003245D8" w:rsidP="003245D8">
            <w:pPr>
              <w:pStyle w:val="a3"/>
              <w:widowControl/>
              <w:numPr>
                <w:ilvl w:val="0"/>
                <w:numId w:val="14"/>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0"/>
                <w:szCs w:val="20"/>
                <w:lang w:eastAsia="ko-KR"/>
              </w:rPr>
            </w:pPr>
            <w:r w:rsidRPr="003245D8">
              <w:rPr>
                <w:rFonts w:ascii="Times New Roman" w:eastAsia="Malgun Gothic" w:hAnsi="Times New Roman" w:cs="Times New Roman"/>
                <w:bCs/>
                <w:sz w:val="20"/>
                <w:szCs w:val="20"/>
                <w:lang w:eastAsia="ko-KR"/>
              </w:rPr>
              <w:t>Study the performance of the identified schemes as well as the impact on legacy operation assuming their co-existence in co-channel and adjacent channels (RAN1).</w:t>
            </w:r>
          </w:p>
          <w:p w14:paraId="7038C407" w14:textId="77777777" w:rsidR="003245D8" w:rsidRPr="003245D8" w:rsidRDefault="003245D8" w:rsidP="003245D8">
            <w:pPr>
              <w:pStyle w:val="a3"/>
              <w:widowControl/>
              <w:numPr>
                <w:ilvl w:val="0"/>
                <w:numId w:val="14"/>
              </w:numPr>
              <w:overflowPunct w:val="0"/>
              <w:autoSpaceDE w:val="0"/>
              <w:autoSpaceDN w:val="0"/>
              <w:adjustRightInd w:val="0"/>
              <w:spacing w:after="180"/>
              <w:ind w:firstLineChars="0"/>
              <w:contextualSpacing/>
              <w:jc w:val="left"/>
              <w:textAlignment w:val="baseline"/>
              <w:rPr>
                <w:rFonts w:ascii="Times New Roman" w:eastAsia="Malgun Gothic" w:hAnsi="Times New Roman" w:cs="Times New Roman"/>
                <w:bCs/>
                <w:sz w:val="20"/>
                <w:szCs w:val="20"/>
                <w:lang w:eastAsia="ko-KR"/>
              </w:rPr>
            </w:pPr>
            <w:r w:rsidRPr="003245D8">
              <w:rPr>
                <w:rFonts w:ascii="Times New Roman" w:eastAsia="Malgun Gothic" w:hAnsi="Times New Roman" w:cs="Times New Roman"/>
                <w:bCs/>
                <w:sz w:val="20"/>
                <w:szCs w:val="20"/>
                <w:lang w:eastAsia="ko-KR"/>
              </w:rPr>
              <w:t>Study the feasibility of and impact on RF requirements considering adjacent-channel co-existence with the legacy operation (RAN4).</w:t>
            </w:r>
          </w:p>
          <w:p w14:paraId="4CC52EB0" w14:textId="77777777" w:rsidR="003245D8" w:rsidRPr="003245D8" w:rsidRDefault="003245D8" w:rsidP="003245D8">
            <w:pPr>
              <w:pStyle w:val="a3"/>
              <w:widowControl/>
              <w:numPr>
                <w:ilvl w:val="0"/>
                <w:numId w:val="14"/>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0"/>
                <w:szCs w:val="20"/>
                <w:lang w:eastAsia="ko-KR"/>
              </w:rPr>
            </w:pPr>
            <w:r w:rsidRPr="003245D8">
              <w:rPr>
                <w:rFonts w:ascii="Times New Roman" w:eastAsia="Malgun Gothic" w:hAnsi="Times New Roman" w:cs="Times New Roman"/>
                <w:bCs/>
                <w:sz w:val="20"/>
                <w:szCs w:val="20"/>
                <w:lang w:eastAsia="ko-KR"/>
              </w:rPr>
              <w:t>Study the feasibility of and impact on RF requirements considering the self-interference, the inter-subband CLI, and the inter-operator CLI at gNB and the inter-subband CLI and inter-operator CLI at UE (RAN4).</w:t>
            </w:r>
          </w:p>
          <w:p w14:paraId="439D074E" w14:textId="77777777" w:rsidR="003245D8" w:rsidRPr="003245D8" w:rsidRDefault="003245D8" w:rsidP="003245D8">
            <w:pPr>
              <w:pStyle w:val="a3"/>
              <w:widowControl/>
              <w:numPr>
                <w:ilvl w:val="0"/>
                <w:numId w:val="20"/>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0"/>
                <w:szCs w:val="20"/>
                <w:lang w:eastAsia="ko-KR"/>
              </w:rPr>
            </w:pPr>
            <w:r w:rsidRPr="003245D8">
              <w:rPr>
                <w:rFonts w:ascii="Times New Roman" w:eastAsia="Malgun Gothic" w:hAnsi="Times New Roman" w:cs="Times New Roman"/>
                <w:bCs/>
                <w:sz w:val="20"/>
                <w:szCs w:val="20"/>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7A2E0E5A" w14:textId="77777777" w:rsidR="003245D8" w:rsidRPr="003245D8" w:rsidRDefault="003245D8" w:rsidP="003245D8">
            <w:pPr>
              <w:pStyle w:val="a3"/>
              <w:widowControl/>
              <w:numPr>
                <w:ilvl w:val="0"/>
                <w:numId w:val="20"/>
              </w:numPr>
              <w:overflowPunct w:val="0"/>
              <w:autoSpaceDE w:val="0"/>
              <w:autoSpaceDN w:val="0"/>
              <w:adjustRightInd w:val="0"/>
              <w:spacing w:after="180"/>
              <w:ind w:firstLineChars="0"/>
              <w:contextualSpacing/>
              <w:textAlignment w:val="baseline"/>
            </w:pPr>
            <w:r w:rsidRPr="003245D8">
              <w:rPr>
                <w:rFonts w:ascii="Times New Roman" w:hAnsi="Times New Roman" w:cs="Times New Roman"/>
                <w:sz w:val="20"/>
                <w:szCs w:val="20"/>
              </w:rPr>
              <w:t>Summarize the regulatory aspects that have to be considered for deploying the identified duplex enhancements in TDD unpaired spectrum (RAN4).</w:t>
            </w:r>
          </w:p>
        </w:tc>
      </w:tr>
    </w:tbl>
    <w:p w14:paraId="1D982AE7" w14:textId="442AF7F6" w:rsidR="003245D8" w:rsidRPr="007D6584" w:rsidRDefault="003245D8" w:rsidP="007D6584">
      <w:pPr>
        <w:spacing w:beforeLines="50" w:before="156" w:afterLines="50" w:after="156"/>
        <w:rPr>
          <w:rFonts w:ascii="Times New Roman" w:hAnsi="Times New Roman" w:cs="Times New Roman"/>
          <w:sz w:val="22"/>
        </w:rPr>
      </w:pPr>
      <w:r w:rsidRPr="003245D8">
        <w:rPr>
          <w:rFonts w:ascii="Times New Roman" w:hAnsi="Times New Roman" w:cs="Times New Roman"/>
          <w:sz w:val="22"/>
        </w:rPr>
        <w:t>In this contribution, we discuss the</w:t>
      </w:r>
      <w:r>
        <w:rPr>
          <w:rFonts w:ascii="Times New Roman" w:hAnsi="Times New Roman" w:cs="Times New Roman"/>
          <w:sz w:val="22"/>
        </w:rPr>
        <w:t xml:space="preserve"> possible solutions related to subband non-overlapping full duplex (SBFD)</w:t>
      </w:r>
      <w:r w:rsidR="00944776">
        <w:rPr>
          <w:rFonts w:ascii="Times New Roman" w:hAnsi="Times New Roman" w:cs="Times New Roman"/>
          <w:sz w:val="22"/>
        </w:rPr>
        <w:t>.</w:t>
      </w:r>
    </w:p>
    <w:p w14:paraId="71B28EBF" w14:textId="5CACF39B" w:rsidR="00B5609D" w:rsidRDefault="00DD5C23" w:rsidP="00E82FA7">
      <w:pPr>
        <w:pStyle w:val="1"/>
        <w:rPr>
          <w:lang w:eastAsia="zh-CN"/>
        </w:rPr>
      </w:pPr>
      <w:r>
        <w:rPr>
          <w:lang w:eastAsia="zh-CN"/>
        </w:rPr>
        <w:t>D</w:t>
      </w:r>
      <w:r w:rsidR="00262802">
        <w:rPr>
          <w:lang w:eastAsia="zh-CN"/>
        </w:rPr>
        <w:t>iscussion</w:t>
      </w:r>
    </w:p>
    <w:p w14:paraId="2E2932F4" w14:textId="648D6B1D" w:rsidR="0057620B" w:rsidRPr="008379FB" w:rsidRDefault="00513797" w:rsidP="007D6584">
      <w:pPr>
        <w:spacing w:afterLines="50" w:after="156"/>
        <w:rPr>
          <w:rFonts w:ascii="Times New Roman" w:hAnsi="Times New Roman" w:cs="Times New Roman"/>
          <w:sz w:val="22"/>
        </w:rPr>
      </w:pPr>
      <w:r w:rsidRPr="008379FB">
        <w:rPr>
          <w:rFonts w:ascii="Times New Roman" w:hAnsi="Times New Roman" w:cs="Times New Roman"/>
          <w:sz w:val="22"/>
        </w:rPr>
        <w:t>Subband non-overlapping full duplex is a key scheme of duplex enhancement in Rel</w:t>
      </w:r>
      <w:r w:rsidR="00ED5058">
        <w:rPr>
          <w:rFonts w:ascii="Times New Roman" w:hAnsi="Times New Roman" w:cs="Times New Roman"/>
          <w:sz w:val="22"/>
        </w:rPr>
        <w:t>-</w:t>
      </w:r>
      <w:r w:rsidRPr="008379FB">
        <w:rPr>
          <w:rFonts w:ascii="Times New Roman" w:hAnsi="Times New Roman" w:cs="Times New Roman"/>
          <w:sz w:val="22"/>
        </w:rPr>
        <w:t xml:space="preserve">18 to provide </w:t>
      </w:r>
      <w:r w:rsidR="00ED5058">
        <w:rPr>
          <w:rFonts w:ascii="Times New Roman" w:hAnsi="Times New Roman" w:cs="Times New Roman"/>
          <w:sz w:val="22"/>
        </w:rPr>
        <w:t xml:space="preserve">uplink </w:t>
      </w:r>
      <w:r w:rsidRPr="008379FB">
        <w:rPr>
          <w:rFonts w:ascii="Times New Roman" w:hAnsi="Times New Roman" w:cs="Times New Roman"/>
          <w:sz w:val="22"/>
        </w:rPr>
        <w:t>latency reduction, coverage enhancement and spectrum efficiency improvement.</w:t>
      </w:r>
      <w:r w:rsidR="00B61BF6">
        <w:rPr>
          <w:rFonts w:ascii="Times New Roman" w:hAnsi="Times New Roman" w:cs="Times New Roman"/>
          <w:sz w:val="22"/>
        </w:rPr>
        <w:t xml:space="preserve"> S</w:t>
      </w:r>
      <w:r w:rsidRPr="008379FB">
        <w:rPr>
          <w:rFonts w:ascii="Times New Roman" w:hAnsi="Times New Roman" w:cs="Times New Roman"/>
          <w:sz w:val="22"/>
        </w:rPr>
        <w:t xml:space="preserve">evere co-channel cross </w:t>
      </w:r>
      <w:r w:rsidRPr="008379FB">
        <w:rPr>
          <w:rFonts w:ascii="Times New Roman" w:hAnsi="Times New Roman" w:cs="Times New Roman"/>
          <w:sz w:val="22"/>
        </w:rPr>
        <w:lastRenderedPageBreak/>
        <w:t>link i</w:t>
      </w:r>
      <w:r w:rsidR="00D93D04" w:rsidRPr="008379FB">
        <w:rPr>
          <w:rFonts w:ascii="Times New Roman" w:hAnsi="Times New Roman" w:cs="Times New Roman"/>
          <w:sz w:val="22"/>
        </w:rPr>
        <w:t>nterference</w:t>
      </w:r>
      <w:r w:rsidR="00ED5058">
        <w:rPr>
          <w:rFonts w:ascii="Times New Roman" w:hAnsi="Times New Roman" w:cs="Times New Roman"/>
          <w:sz w:val="22"/>
        </w:rPr>
        <w:t xml:space="preserve"> (CLI)</w:t>
      </w:r>
      <w:r w:rsidR="00B61BF6">
        <w:rPr>
          <w:rFonts w:ascii="Times New Roman" w:hAnsi="Times New Roman" w:cs="Times New Roman"/>
          <w:sz w:val="22"/>
        </w:rPr>
        <w:t xml:space="preserve"> introduced in </w:t>
      </w:r>
      <w:r w:rsidR="008937FD" w:rsidRPr="008379FB">
        <w:rPr>
          <w:rFonts w:ascii="Times New Roman" w:hAnsi="Times New Roman" w:cs="Times New Roman"/>
          <w:sz w:val="22"/>
        </w:rPr>
        <w:t>full overlapping full duplex</w:t>
      </w:r>
      <w:r w:rsidR="00D93D04" w:rsidRPr="008379FB">
        <w:rPr>
          <w:rFonts w:ascii="Times New Roman" w:hAnsi="Times New Roman" w:cs="Times New Roman"/>
          <w:sz w:val="22"/>
        </w:rPr>
        <w:t xml:space="preserve"> is replaced by</w:t>
      </w:r>
      <w:r w:rsidRPr="008379FB">
        <w:rPr>
          <w:rFonts w:ascii="Times New Roman" w:hAnsi="Times New Roman" w:cs="Times New Roman"/>
          <w:sz w:val="22"/>
        </w:rPr>
        <w:t xml:space="preserve"> subband </w:t>
      </w:r>
      <w:r w:rsidR="00ED7397">
        <w:rPr>
          <w:rFonts w:ascii="Times New Roman" w:hAnsi="Times New Roman" w:cs="Times New Roman"/>
          <w:sz w:val="22"/>
        </w:rPr>
        <w:t>CLI</w:t>
      </w:r>
      <w:r w:rsidR="00A92410" w:rsidRPr="008379FB">
        <w:rPr>
          <w:rFonts w:ascii="Times New Roman" w:hAnsi="Times New Roman" w:cs="Times New Roman"/>
          <w:sz w:val="22"/>
        </w:rPr>
        <w:t xml:space="preserve"> </w:t>
      </w:r>
      <w:r w:rsidR="00961DD9">
        <w:rPr>
          <w:rFonts w:ascii="Times New Roman" w:hAnsi="Times New Roman" w:cs="Times New Roman"/>
          <w:sz w:val="22"/>
        </w:rPr>
        <w:t>in SBFD</w:t>
      </w:r>
      <w:r w:rsidR="008937FD">
        <w:rPr>
          <w:rFonts w:ascii="Times New Roman" w:hAnsi="Times New Roman" w:cs="Times New Roman"/>
          <w:sz w:val="22"/>
        </w:rPr>
        <w:t xml:space="preserve"> w</w:t>
      </w:r>
      <w:r w:rsidR="00B61BF6" w:rsidRPr="008379FB">
        <w:rPr>
          <w:rFonts w:ascii="Times New Roman" w:hAnsi="Times New Roman" w:cs="Times New Roman"/>
          <w:sz w:val="22"/>
        </w:rPr>
        <w:t>ith the help of separation of downlink subband and uplink subband</w:t>
      </w:r>
      <w:r w:rsidR="0002581F">
        <w:rPr>
          <w:rFonts w:ascii="Times New Roman" w:hAnsi="Times New Roman" w:cs="Times New Roman"/>
          <w:sz w:val="22"/>
        </w:rPr>
        <w:t>.</w:t>
      </w:r>
      <w:r w:rsidR="00D93D04" w:rsidRPr="008379FB">
        <w:rPr>
          <w:rFonts w:ascii="Times New Roman" w:hAnsi="Times New Roman" w:cs="Times New Roman"/>
          <w:sz w:val="22"/>
        </w:rPr>
        <w:t xml:space="preserve"> </w:t>
      </w:r>
      <w:r w:rsidR="0019241C" w:rsidRPr="008379FB">
        <w:rPr>
          <w:rFonts w:ascii="Times New Roman" w:hAnsi="Times New Roman" w:cs="Times New Roman"/>
          <w:sz w:val="22"/>
        </w:rPr>
        <w:t>Considering different subband configuration</w:t>
      </w:r>
      <w:r w:rsidR="00201FEA" w:rsidRPr="008379FB">
        <w:rPr>
          <w:rFonts w:ascii="Times New Roman" w:hAnsi="Times New Roman" w:cs="Times New Roman"/>
          <w:sz w:val="22"/>
        </w:rPr>
        <w:t>s</w:t>
      </w:r>
      <w:r w:rsidR="0019241C" w:rsidRPr="008379FB">
        <w:rPr>
          <w:rFonts w:ascii="Times New Roman" w:hAnsi="Times New Roman" w:cs="Times New Roman"/>
          <w:sz w:val="22"/>
        </w:rPr>
        <w:t xml:space="preserve"> of SBFD, CLI type varies and CLI analysis is necessary for different </w:t>
      </w:r>
      <w:r w:rsidR="00527EEF" w:rsidRPr="008379FB">
        <w:rPr>
          <w:rFonts w:ascii="Times New Roman" w:hAnsi="Times New Roman" w:cs="Times New Roman"/>
          <w:sz w:val="22"/>
        </w:rPr>
        <w:t>scenarios</w:t>
      </w:r>
      <w:r w:rsidR="0019241C" w:rsidRPr="008379FB">
        <w:rPr>
          <w:rFonts w:ascii="Times New Roman" w:hAnsi="Times New Roman" w:cs="Times New Roman"/>
          <w:sz w:val="22"/>
        </w:rPr>
        <w:t xml:space="preserve">. During Rel-15, </w:t>
      </w:r>
      <w:r w:rsidR="00B75244">
        <w:rPr>
          <w:rFonts w:ascii="Times New Roman" w:hAnsi="Times New Roman" w:cs="Times New Roman" w:hint="eastAsia"/>
          <w:sz w:val="22"/>
        </w:rPr>
        <w:t>the</w:t>
      </w:r>
      <w:r w:rsidR="00B75244">
        <w:rPr>
          <w:rFonts w:ascii="Times New Roman" w:hAnsi="Times New Roman" w:cs="Times New Roman"/>
          <w:sz w:val="22"/>
        </w:rPr>
        <w:t xml:space="preserve"> </w:t>
      </w:r>
      <w:r w:rsidR="0019241C" w:rsidRPr="008379FB">
        <w:rPr>
          <w:rFonts w:ascii="Times New Roman" w:hAnsi="Times New Roman" w:cs="Times New Roman"/>
          <w:sz w:val="22"/>
        </w:rPr>
        <w:t>CLI interference mitigation</w:t>
      </w:r>
      <w:r w:rsidR="009F5163" w:rsidRPr="008379FB">
        <w:rPr>
          <w:rFonts w:ascii="Times New Roman" w:hAnsi="Times New Roman" w:cs="Times New Roman"/>
          <w:sz w:val="22"/>
        </w:rPr>
        <w:t xml:space="preserve"> schemes for duplexing flexibility were </w:t>
      </w:r>
      <w:r w:rsidR="00B75244">
        <w:rPr>
          <w:rFonts w:ascii="Times New Roman" w:hAnsi="Times New Roman" w:cs="Times New Roman"/>
          <w:sz w:val="22"/>
        </w:rPr>
        <w:t xml:space="preserve">initially </w:t>
      </w:r>
      <w:r w:rsidR="009F5163" w:rsidRPr="008379FB">
        <w:rPr>
          <w:rFonts w:ascii="Times New Roman" w:hAnsi="Times New Roman" w:cs="Times New Roman"/>
          <w:sz w:val="22"/>
        </w:rPr>
        <w:t>discussed.</w:t>
      </w:r>
      <w:r w:rsidR="004E63A5" w:rsidRPr="008379FB">
        <w:rPr>
          <w:rFonts w:ascii="Times New Roman" w:hAnsi="Times New Roman" w:cs="Times New Roman"/>
          <w:sz w:val="22"/>
        </w:rPr>
        <w:t xml:space="preserve"> In Rel-16, </w:t>
      </w:r>
      <w:r w:rsidR="003B741B" w:rsidRPr="008379FB">
        <w:rPr>
          <w:rFonts w:ascii="Times New Roman" w:hAnsi="Times New Roman" w:cs="Times New Roman"/>
          <w:sz w:val="22"/>
        </w:rPr>
        <w:t xml:space="preserve">UE-to-UE CLI measurement </w:t>
      </w:r>
      <w:r w:rsidR="000B1B8A" w:rsidRPr="008379FB">
        <w:rPr>
          <w:rFonts w:ascii="Times New Roman" w:hAnsi="Times New Roman" w:cs="Times New Roman"/>
          <w:sz w:val="22"/>
        </w:rPr>
        <w:t xml:space="preserve">on SRS-RSRP and CLI-RSSI </w:t>
      </w:r>
      <w:r w:rsidR="003B741B" w:rsidRPr="008379FB">
        <w:rPr>
          <w:rFonts w:ascii="Times New Roman" w:hAnsi="Times New Roman" w:cs="Times New Roman"/>
          <w:sz w:val="22"/>
        </w:rPr>
        <w:t>was</w:t>
      </w:r>
      <w:r w:rsidR="004C6DA2" w:rsidRPr="008379FB">
        <w:rPr>
          <w:rFonts w:ascii="Times New Roman" w:hAnsi="Times New Roman" w:cs="Times New Roman"/>
          <w:sz w:val="22"/>
        </w:rPr>
        <w:t xml:space="preserve"> introduced</w:t>
      </w:r>
      <w:r w:rsidR="00611B17">
        <w:rPr>
          <w:rFonts w:ascii="Times New Roman" w:hAnsi="Times New Roman" w:cs="Times New Roman"/>
          <w:sz w:val="22"/>
        </w:rPr>
        <w:t xml:space="preserve"> [2]</w:t>
      </w:r>
      <w:r w:rsidR="004C6DA2" w:rsidRPr="007C13FA">
        <w:rPr>
          <w:rFonts w:ascii="Times New Roman" w:hAnsi="Times New Roman" w:cs="Times New Roman"/>
          <w:sz w:val="22"/>
        </w:rPr>
        <w:t xml:space="preserve"> </w:t>
      </w:r>
      <w:r w:rsidR="002F11CD">
        <w:rPr>
          <w:rFonts w:ascii="Times New Roman" w:hAnsi="Times New Roman" w:cs="Times New Roman"/>
          <w:sz w:val="22"/>
        </w:rPr>
        <w:t>and</w:t>
      </w:r>
      <w:r w:rsidR="004C6DA2" w:rsidRPr="007C13FA">
        <w:rPr>
          <w:rFonts w:ascii="Times New Roman" w:hAnsi="Times New Roman" w:cs="Times New Roman"/>
          <w:sz w:val="22"/>
        </w:rPr>
        <w:t xml:space="preserve"> </w:t>
      </w:r>
      <w:r w:rsidR="00F70E0D">
        <w:rPr>
          <w:rFonts w:ascii="Times New Roman" w:hAnsi="Times New Roman" w:cs="Times New Roman"/>
          <w:sz w:val="22"/>
        </w:rPr>
        <w:t xml:space="preserve">for </w:t>
      </w:r>
      <w:r w:rsidR="004C6DA2" w:rsidRPr="007C13FA">
        <w:rPr>
          <w:rFonts w:ascii="Times New Roman" w:hAnsi="Times New Roman" w:cs="Times New Roman"/>
          <w:sz w:val="22"/>
        </w:rPr>
        <w:t>gNB-to-gNB CLI</w:t>
      </w:r>
      <w:r w:rsidR="00F70E0D">
        <w:rPr>
          <w:rFonts w:ascii="Times New Roman" w:hAnsi="Times New Roman" w:cs="Times New Roman"/>
          <w:sz w:val="22"/>
        </w:rPr>
        <w:t xml:space="preserve"> slot configuration</w:t>
      </w:r>
      <w:r w:rsidR="002F11CD">
        <w:rPr>
          <w:rFonts w:ascii="Times New Roman" w:hAnsi="Times New Roman" w:cs="Times New Roman"/>
          <w:sz w:val="22"/>
        </w:rPr>
        <w:t>s</w:t>
      </w:r>
      <w:r w:rsidR="004C6DA2" w:rsidRPr="007C13FA">
        <w:rPr>
          <w:rFonts w:ascii="Times New Roman" w:hAnsi="Times New Roman" w:cs="Times New Roman"/>
          <w:sz w:val="22"/>
        </w:rPr>
        <w:t xml:space="preserve"> </w:t>
      </w:r>
      <w:r w:rsidR="002F11CD">
        <w:rPr>
          <w:rFonts w:ascii="Times New Roman" w:hAnsi="Times New Roman" w:cs="Times New Roman"/>
          <w:sz w:val="22"/>
        </w:rPr>
        <w:t>sharing among</w:t>
      </w:r>
      <w:r w:rsidR="00F70E0D">
        <w:rPr>
          <w:rFonts w:ascii="Times New Roman" w:hAnsi="Times New Roman" w:cs="Times New Roman"/>
          <w:sz w:val="22"/>
        </w:rPr>
        <w:t xml:space="preserve"> gNBs </w:t>
      </w:r>
      <w:r w:rsidR="002F11CD">
        <w:rPr>
          <w:rFonts w:ascii="Times New Roman" w:hAnsi="Times New Roman" w:cs="Times New Roman"/>
          <w:sz w:val="22"/>
        </w:rPr>
        <w:t>were</w:t>
      </w:r>
      <w:r w:rsidR="002F11CD" w:rsidRPr="007C13FA">
        <w:rPr>
          <w:rFonts w:ascii="Times New Roman" w:hAnsi="Times New Roman" w:cs="Times New Roman"/>
          <w:sz w:val="22"/>
        </w:rPr>
        <w:t xml:space="preserve"> </w:t>
      </w:r>
      <w:r w:rsidR="00F70E0D">
        <w:rPr>
          <w:rFonts w:ascii="Times New Roman" w:hAnsi="Times New Roman" w:cs="Times New Roman"/>
          <w:sz w:val="22"/>
        </w:rPr>
        <w:t xml:space="preserve">provided </w:t>
      </w:r>
      <w:r w:rsidR="00F70E0D" w:rsidRPr="00F70E0D">
        <w:rPr>
          <w:rFonts w:ascii="Times New Roman" w:hAnsi="Times New Roman" w:cs="Times New Roman"/>
          <w:sz w:val="22"/>
        </w:rPr>
        <w:t>via backhaul signaling</w:t>
      </w:r>
      <w:r w:rsidR="00F70E0D" w:rsidRPr="00F70E0D" w:rsidDel="00F70E0D">
        <w:rPr>
          <w:rFonts w:ascii="Times New Roman" w:hAnsi="Times New Roman" w:cs="Times New Roman"/>
          <w:sz w:val="22"/>
        </w:rPr>
        <w:t xml:space="preserve"> </w:t>
      </w:r>
      <w:r w:rsidR="004C6DA2" w:rsidRPr="007C13FA">
        <w:rPr>
          <w:rFonts w:ascii="Times New Roman" w:hAnsi="Times New Roman" w:cs="Times New Roman"/>
          <w:sz w:val="22"/>
        </w:rPr>
        <w:t>in CLI handling and RIM for NR</w:t>
      </w:r>
      <w:r w:rsidR="0082125D">
        <w:rPr>
          <w:rFonts w:ascii="Times New Roman" w:hAnsi="Times New Roman" w:cs="Times New Roman"/>
          <w:sz w:val="22"/>
        </w:rPr>
        <w:t>[3]</w:t>
      </w:r>
      <w:r w:rsidR="000D6008" w:rsidRPr="008379FB">
        <w:rPr>
          <w:rFonts w:ascii="Times New Roman" w:hAnsi="Times New Roman" w:cs="Times New Roman"/>
          <w:sz w:val="22"/>
        </w:rPr>
        <w:t>.</w:t>
      </w:r>
      <w:r w:rsidR="00E130CD" w:rsidRPr="008379FB">
        <w:rPr>
          <w:rFonts w:ascii="Times New Roman" w:hAnsi="Times New Roman" w:cs="Times New Roman"/>
          <w:sz w:val="22"/>
        </w:rPr>
        <w:t xml:space="preserve"> </w:t>
      </w:r>
      <w:r w:rsidR="00B75244">
        <w:rPr>
          <w:rFonts w:ascii="Times New Roman" w:hAnsi="Times New Roman" w:cs="Times New Roman"/>
          <w:sz w:val="22"/>
        </w:rPr>
        <w:t xml:space="preserve">Regarding the new feature of SBFD, relevant CLI enhancement </w:t>
      </w:r>
      <w:r w:rsidR="00FC1B80">
        <w:rPr>
          <w:rFonts w:ascii="Times New Roman" w:hAnsi="Times New Roman" w:cs="Times New Roman"/>
          <w:sz w:val="22"/>
        </w:rPr>
        <w:t>should be studied in Rel-18. In sum,</w:t>
      </w:r>
      <w:r w:rsidR="00E130CD" w:rsidRPr="008379FB">
        <w:rPr>
          <w:rFonts w:ascii="Times New Roman" w:hAnsi="Times New Roman" w:cs="Times New Roman"/>
          <w:sz w:val="22"/>
        </w:rPr>
        <w:t xml:space="preserve"> we think </w:t>
      </w:r>
      <w:r w:rsidR="002F11CD">
        <w:rPr>
          <w:rFonts w:ascii="Times New Roman" w:hAnsi="Times New Roman" w:cs="Times New Roman"/>
          <w:sz w:val="22"/>
        </w:rPr>
        <w:t xml:space="preserve">the study of </w:t>
      </w:r>
      <w:r w:rsidR="00E130CD" w:rsidRPr="008379FB">
        <w:rPr>
          <w:rFonts w:ascii="Times New Roman" w:hAnsi="Times New Roman" w:cs="Times New Roman"/>
          <w:sz w:val="22"/>
        </w:rPr>
        <w:t xml:space="preserve">for SBFD should focus on </w:t>
      </w:r>
      <w:r w:rsidR="002F11CD">
        <w:rPr>
          <w:rFonts w:ascii="Times New Roman" w:hAnsi="Times New Roman" w:cs="Times New Roman"/>
          <w:sz w:val="22"/>
        </w:rPr>
        <w:t xml:space="preserve">aspects like </w:t>
      </w:r>
      <w:r w:rsidR="00E130CD" w:rsidRPr="008379FB">
        <w:rPr>
          <w:rFonts w:ascii="Times New Roman" w:hAnsi="Times New Roman" w:cs="Times New Roman"/>
          <w:sz w:val="22"/>
        </w:rPr>
        <w:t>subband configuration, CLI analysis for different scenarios and CLI handling.</w:t>
      </w:r>
    </w:p>
    <w:p w14:paraId="7D9497FF" w14:textId="1B195D2F" w:rsidR="00E25CE7" w:rsidRPr="00EF0522" w:rsidRDefault="00896859">
      <w:pPr>
        <w:rPr>
          <w:rFonts w:ascii="Times New Roman" w:hAnsi="Times New Roman" w:cs="Times New Roman"/>
          <w:b/>
          <w:i/>
          <w:sz w:val="22"/>
        </w:rPr>
      </w:pPr>
      <w:r w:rsidRPr="00EF0522">
        <w:rPr>
          <w:rFonts w:ascii="Times New Roman" w:hAnsi="Times New Roman" w:cs="Times New Roman" w:hint="eastAsia"/>
          <w:b/>
          <w:i/>
          <w:sz w:val="22"/>
        </w:rPr>
        <w:t>P</w:t>
      </w:r>
      <w:r w:rsidRPr="00EF0522">
        <w:rPr>
          <w:rFonts w:ascii="Times New Roman" w:hAnsi="Times New Roman" w:cs="Times New Roman"/>
          <w:b/>
          <w:i/>
          <w:sz w:val="22"/>
        </w:rPr>
        <w:t>roposal</w:t>
      </w:r>
      <w:r w:rsidR="004606A5">
        <w:rPr>
          <w:rFonts w:ascii="Times New Roman" w:hAnsi="Times New Roman" w:cs="Times New Roman"/>
          <w:b/>
          <w:i/>
          <w:sz w:val="22"/>
        </w:rPr>
        <w:t xml:space="preserve"> </w:t>
      </w:r>
      <w:r w:rsidRPr="00EF0522">
        <w:rPr>
          <w:rFonts w:ascii="Times New Roman" w:hAnsi="Times New Roman" w:cs="Times New Roman"/>
          <w:b/>
          <w:i/>
          <w:sz w:val="22"/>
        </w:rPr>
        <w:t>1: Focus on the</w:t>
      </w:r>
      <w:r w:rsidR="002F11CD">
        <w:rPr>
          <w:rFonts w:ascii="Times New Roman" w:hAnsi="Times New Roman" w:cs="Times New Roman"/>
          <w:b/>
          <w:i/>
          <w:sz w:val="22"/>
        </w:rPr>
        <w:t xml:space="preserve"> study of the</w:t>
      </w:r>
      <w:r w:rsidRPr="00EF0522">
        <w:rPr>
          <w:rFonts w:ascii="Times New Roman" w:hAnsi="Times New Roman" w:cs="Times New Roman"/>
          <w:b/>
          <w:i/>
          <w:sz w:val="22"/>
        </w:rPr>
        <w:t xml:space="preserve"> following </w:t>
      </w:r>
      <w:r w:rsidR="0050562E">
        <w:rPr>
          <w:rFonts w:ascii="Times New Roman" w:hAnsi="Times New Roman" w:cs="Times New Roman"/>
          <w:b/>
          <w:i/>
          <w:sz w:val="22"/>
        </w:rPr>
        <w:t>aspects</w:t>
      </w:r>
      <w:r w:rsidR="0050562E" w:rsidRPr="00EF0522">
        <w:rPr>
          <w:rFonts w:ascii="Times New Roman" w:hAnsi="Times New Roman" w:cs="Times New Roman"/>
          <w:b/>
          <w:i/>
          <w:sz w:val="22"/>
        </w:rPr>
        <w:t xml:space="preserve"> </w:t>
      </w:r>
      <w:r w:rsidRPr="00EF0522">
        <w:rPr>
          <w:rFonts w:ascii="Times New Roman" w:hAnsi="Times New Roman" w:cs="Times New Roman"/>
          <w:b/>
          <w:i/>
          <w:sz w:val="22"/>
        </w:rPr>
        <w:t>of SBFD</w:t>
      </w:r>
    </w:p>
    <w:p w14:paraId="48981E47" w14:textId="26248D0B" w:rsidR="00896859" w:rsidRPr="00EF0522" w:rsidRDefault="0028785B" w:rsidP="0028785B">
      <w:pPr>
        <w:pStyle w:val="a3"/>
        <w:numPr>
          <w:ilvl w:val="0"/>
          <w:numId w:val="17"/>
        </w:numPr>
        <w:ind w:firstLineChars="0"/>
        <w:rPr>
          <w:rFonts w:ascii="Times New Roman" w:hAnsi="Times New Roman" w:cs="Times New Roman"/>
          <w:b/>
          <w:i/>
          <w:sz w:val="22"/>
        </w:rPr>
      </w:pPr>
      <w:r>
        <w:rPr>
          <w:rFonts w:ascii="Times New Roman" w:hAnsi="Times New Roman" w:cs="Times New Roman" w:hint="eastAsia"/>
          <w:b/>
          <w:i/>
          <w:sz w:val="22"/>
        </w:rPr>
        <w:t>S</w:t>
      </w:r>
      <w:r w:rsidRPr="0028785B">
        <w:rPr>
          <w:rFonts w:ascii="Times New Roman" w:hAnsi="Times New Roman" w:cs="Times New Roman"/>
          <w:b/>
          <w:i/>
          <w:sz w:val="22"/>
        </w:rPr>
        <w:t>ubband non-overlapping duplex schemes</w:t>
      </w:r>
    </w:p>
    <w:p w14:paraId="0ECE6163" w14:textId="77777777" w:rsidR="00896859" w:rsidRPr="00EF0522" w:rsidRDefault="00896859" w:rsidP="00EF0522">
      <w:pPr>
        <w:pStyle w:val="a3"/>
        <w:numPr>
          <w:ilvl w:val="0"/>
          <w:numId w:val="17"/>
        </w:numPr>
        <w:ind w:firstLineChars="0"/>
        <w:rPr>
          <w:rFonts w:ascii="Times New Roman" w:hAnsi="Times New Roman" w:cs="Times New Roman"/>
          <w:b/>
          <w:i/>
          <w:sz w:val="22"/>
        </w:rPr>
      </w:pPr>
      <w:r w:rsidRPr="00EF0522">
        <w:rPr>
          <w:rFonts w:ascii="Times New Roman" w:hAnsi="Times New Roman" w:cs="Times New Roman" w:hint="eastAsia"/>
          <w:b/>
          <w:i/>
          <w:sz w:val="22"/>
        </w:rPr>
        <w:t>C</w:t>
      </w:r>
      <w:r w:rsidRPr="00EF0522">
        <w:rPr>
          <w:rFonts w:ascii="Times New Roman" w:hAnsi="Times New Roman" w:cs="Times New Roman"/>
          <w:b/>
          <w:i/>
          <w:sz w:val="22"/>
        </w:rPr>
        <w:t>LI analysis</w:t>
      </w:r>
      <w:r w:rsidRPr="00EF0522">
        <w:rPr>
          <w:rFonts w:ascii="Times New Roman" w:hAnsi="Times New Roman" w:cs="Times New Roman" w:hint="eastAsia"/>
          <w:b/>
          <w:i/>
          <w:sz w:val="22"/>
        </w:rPr>
        <w:t xml:space="preserve"> </w:t>
      </w:r>
    </w:p>
    <w:p w14:paraId="690CF859" w14:textId="70153CE8" w:rsidR="00E82FA7" w:rsidRPr="007D6584" w:rsidRDefault="00896859" w:rsidP="007D6584">
      <w:pPr>
        <w:pStyle w:val="a3"/>
        <w:numPr>
          <w:ilvl w:val="0"/>
          <w:numId w:val="17"/>
        </w:numPr>
        <w:spacing w:afterLines="50" w:after="156"/>
        <w:ind w:firstLineChars="0"/>
        <w:rPr>
          <w:rFonts w:ascii="Times New Roman" w:hAnsi="Times New Roman" w:cs="Times New Roman"/>
          <w:b/>
          <w:i/>
          <w:sz w:val="22"/>
        </w:rPr>
      </w:pPr>
      <w:r w:rsidRPr="00EF0522">
        <w:rPr>
          <w:rFonts w:ascii="Times New Roman" w:hAnsi="Times New Roman" w:cs="Times New Roman"/>
          <w:b/>
          <w:i/>
          <w:sz w:val="22"/>
        </w:rPr>
        <w:t>CLI handling (gNB/UE)</w:t>
      </w:r>
    </w:p>
    <w:p w14:paraId="31A057AF" w14:textId="58B6C2DF" w:rsidR="00896859" w:rsidRDefault="00F702F9" w:rsidP="00E82FA7">
      <w:pPr>
        <w:pStyle w:val="2"/>
      </w:pPr>
      <w:r>
        <w:t xml:space="preserve">Subband </w:t>
      </w:r>
      <w:r w:rsidRPr="0011532D">
        <w:t>non-overlapping duplex schemes</w:t>
      </w:r>
      <w:bookmarkStart w:id="3" w:name="_GoBack"/>
      <w:bookmarkEnd w:id="3"/>
    </w:p>
    <w:p w14:paraId="2DC45E07" w14:textId="3BB9BC38" w:rsidR="00BE37DD" w:rsidRDefault="00BE37DD" w:rsidP="007D6584">
      <w:pPr>
        <w:spacing w:afterLines="50" w:after="156"/>
        <w:rPr>
          <w:rFonts w:ascii="Times New Roman" w:hAnsi="Times New Roman" w:cs="Times New Roman"/>
          <w:sz w:val="22"/>
        </w:rPr>
      </w:pPr>
      <w:r>
        <w:rPr>
          <w:rFonts w:ascii="Times New Roman" w:hAnsi="Times New Roman" w:cs="Times New Roman"/>
          <w:sz w:val="22"/>
        </w:rPr>
        <w:t xml:space="preserve">In this section, we provide some technical aspects of </w:t>
      </w:r>
      <w:r w:rsidRPr="00C2411A">
        <w:rPr>
          <w:rFonts w:ascii="Times New Roman" w:hAnsi="Times New Roman" w:cs="Times New Roman"/>
          <w:sz w:val="22"/>
        </w:rPr>
        <w:t>subband non-overlapping full duplex</w:t>
      </w:r>
      <w:r>
        <w:rPr>
          <w:rFonts w:ascii="Times New Roman" w:hAnsi="Times New Roman" w:cs="Times New Roman"/>
          <w:sz w:val="22"/>
        </w:rPr>
        <w:t xml:space="preserve"> schemes.</w:t>
      </w:r>
    </w:p>
    <w:p w14:paraId="55807540" w14:textId="77777777" w:rsidR="00BE37DD" w:rsidRPr="00C3335B" w:rsidRDefault="00BE37DD" w:rsidP="007D6584">
      <w:pPr>
        <w:spacing w:afterLines="50" w:after="156"/>
        <w:rPr>
          <w:rFonts w:ascii="Times New Roman" w:hAnsi="Times New Roman" w:cs="Times New Roman"/>
          <w:b/>
          <w:sz w:val="22"/>
          <w:u w:val="single"/>
        </w:rPr>
      </w:pPr>
      <w:r w:rsidRPr="00C3335B">
        <w:rPr>
          <w:rFonts w:ascii="Times New Roman" w:hAnsi="Times New Roman" w:cs="Times New Roman" w:hint="eastAsia"/>
          <w:b/>
          <w:sz w:val="22"/>
          <w:u w:val="single"/>
        </w:rPr>
        <w:t>S</w:t>
      </w:r>
      <w:r w:rsidRPr="00C3335B">
        <w:rPr>
          <w:rFonts w:ascii="Times New Roman" w:hAnsi="Times New Roman" w:cs="Times New Roman"/>
          <w:b/>
          <w:sz w:val="22"/>
          <w:u w:val="single"/>
        </w:rPr>
        <w:t>lot configuration and dynamic</w:t>
      </w:r>
      <w:r>
        <w:rPr>
          <w:rFonts w:ascii="Times New Roman" w:hAnsi="Times New Roman" w:cs="Times New Roman"/>
          <w:b/>
          <w:sz w:val="22"/>
          <w:u w:val="single"/>
        </w:rPr>
        <w:t>/flexible</w:t>
      </w:r>
      <w:r w:rsidRPr="00C3335B">
        <w:rPr>
          <w:rFonts w:ascii="Times New Roman" w:hAnsi="Times New Roman" w:cs="Times New Roman"/>
          <w:b/>
          <w:sz w:val="22"/>
          <w:u w:val="single"/>
        </w:rPr>
        <w:t xml:space="preserve"> slot format in SBFD</w:t>
      </w:r>
    </w:p>
    <w:p w14:paraId="50364E90" w14:textId="7891F7F3" w:rsidR="00876EBD" w:rsidRDefault="00E130CD" w:rsidP="007D6584">
      <w:pPr>
        <w:spacing w:afterLines="50" w:after="156"/>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 xml:space="preserve">urrently, </w:t>
      </w:r>
      <w:r w:rsidR="008546E4">
        <w:rPr>
          <w:rFonts w:ascii="Times New Roman" w:hAnsi="Times New Roman" w:cs="Times New Roman"/>
          <w:sz w:val="22"/>
        </w:rPr>
        <w:t>dynamic TDD</w:t>
      </w:r>
      <w:r w:rsidR="001320BA">
        <w:rPr>
          <w:rFonts w:ascii="Times New Roman" w:hAnsi="Times New Roman" w:cs="Times New Roman"/>
          <w:sz w:val="22"/>
        </w:rPr>
        <w:t xml:space="preserve"> </w:t>
      </w:r>
      <w:r>
        <w:rPr>
          <w:rFonts w:ascii="Times New Roman" w:hAnsi="Times New Roman" w:cs="Times New Roman"/>
          <w:sz w:val="22"/>
        </w:rPr>
        <w:t xml:space="preserve">on an unpaired spectrum </w:t>
      </w:r>
      <w:r w:rsidR="008546E4">
        <w:rPr>
          <w:rFonts w:ascii="Times New Roman" w:hAnsi="Times New Roman" w:cs="Times New Roman"/>
          <w:sz w:val="22"/>
        </w:rPr>
        <w:t>allows</w:t>
      </w:r>
      <w:r w:rsidRPr="00E130CD">
        <w:rPr>
          <w:rFonts w:ascii="Times New Roman" w:hAnsi="Times New Roman" w:cs="Times New Roman"/>
          <w:sz w:val="22"/>
        </w:rPr>
        <w:t xml:space="preserve"> </w:t>
      </w:r>
      <w:r w:rsidR="002F11CD">
        <w:rPr>
          <w:rFonts w:ascii="Times New Roman" w:hAnsi="Times New Roman" w:cs="Times New Roman"/>
          <w:sz w:val="22"/>
        </w:rPr>
        <w:t>dynamic changing of the</w:t>
      </w:r>
      <w:r w:rsidRPr="00E130CD">
        <w:rPr>
          <w:rFonts w:ascii="Times New Roman" w:hAnsi="Times New Roman" w:cs="Times New Roman"/>
          <w:sz w:val="22"/>
        </w:rPr>
        <w:t xml:space="preserve"> transmission direction </w:t>
      </w:r>
      <w:r w:rsidR="00213A90">
        <w:rPr>
          <w:rFonts w:ascii="Times New Roman" w:hAnsi="Times New Roman" w:cs="Times New Roman"/>
          <w:sz w:val="22"/>
        </w:rPr>
        <w:t>in time domain</w:t>
      </w:r>
      <w:r w:rsidRPr="00E130CD">
        <w:rPr>
          <w:rFonts w:ascii="Times New Roman" w:hAnsi="Times New Roman" w:cs="Times New Roman"/>
          <w:sz w:val="22"/>
        </w:rPr>
        <w:t xml:space="preserve">. </w:t>
      </w:r>
      <w:r w:rsidR="001B1C66">
        <w:rPr>
          <w:rFonts w:ascii="Times New Roman" w:hAnsi="Times New Roman" w:cs="Times New Roman"/>
          <w:sz w:val="22"/>
        </w:rPr>
        <w:t xml:space="preserve">Specifically, </w:t>
      </w:r>
      <w:r w:rsidRPr="00E130CD">
        <w:rPr>
          <w:rFonts w:ascii="Times New Roman" w:hAnsi="Times New Roman" w:cs="Times New Roman"/>
          <w:sz w:val="22"/>
        </w:rPr>
        <w:t>DL and UL transmission directions can be dynamically assigned in a TDM</w:t>
      </w:r>
      <w:r w:rsidR="002F11CD">
        <w:rPr>
          <w:rFonts w:ascii="Times New Roman" w:hAnsi="Times New Roman" w:cs="Times New Roman"/>
          <w:sz w:val="22"/>
        </w:rPr>
        <w:t>ed</w:t>
      </w:r>
      <w:r w:rsidRPr="00E130CD">
        <w:rPr>
          <w:rFonts w:ascii="Times New Roman" w:hAnsi="Times New Roman" w:cs="Times New Roman"/>
          <w:sz w:val="22"/>
        </w:rPr>
        <w:t xml:space="preserve"> manner</w:t>
      </w:r>
      <w:r w:rsidR="001320BA">
        <w:rPr>
          <w:rFonts w:ascii="Times New Roman" w:hAnsi="Times New Roman" w:cs="Times New Roman"/>
          <w:sz w:val="22"/>
        </w:rPr>
        <w:t xml:space="preserve"> </w:t>
      </w:r>
      <w:r w:rsidR="001B1C66">
        <w:rPr>
          <w:rFonts w:ascii="Times New Roman" w:hAnsi="Times New Roman" w:cs="Times New Roman"/>
          <w:sz w:val="22"/>
        </w:rPr>
        <w:t xml:space="preserve">via </w:t>
      </w:r>
      <w:r w:rsidR="00213A90">
        <w:rPr>
          <w:rFonts w:ascii="Times New Roman" w:hAnsi="Times New Roman" w:cs="Times New Roman"/>
          <w:sz w:val="22"/>
        </w:rPr>
        <w:t>SFI indication</w:t>
      </w:r>
      <w:r w:rsidR="00D86A1C">
        <w:rPr>
          <w:rFonts w:ascii="Times New Roman" w:hAnsi="Times New Roman" w:cs="Times New Roman"/>
          <w:sz w:val="22"/>
        </w:rPr>
        <w:t xml:space="preserve"> or grants in DCI</w:t>
      </w:r>
      <w:r w:rsidRPr="00E130CD">
        <w:rPr>
          <w:rFonts w:ascii="Times New Roman" w:hAnsi="Times New Roman" w:cs="Times New Roman"/>
          <w:sz w:val="22"/>
        </w:rPr>
        <w:t>.</w:t>
      </w:r>
      <w:r w:rsidR="00953B9A">
        <w:rPr>
          <w:rFonts w:ascii="Times New Roman" w:hAnsi="Times New Roman" w:cs="Times New Roman"/>
          <w:sz w:val="22"/>
        </w:rPr>
        <w:t xml:space="preserve"> In Rel-18, duplex enhancement </w:t>
      </w:r>
      <w:r w:rsidR="003E5C51">
        <w:rPr>
          <w:rFonts w:ascii="Times New Roman" w:hAnsi="Times New Roman" w:cs="Times New Roman"/>
          <w:sz w:val="22"/>
        </w:rPr>
        <w:t xml:space="preserve">is </w:t>
      </w:r>
      <w:r w:rsidR="00953B9A">
        <w:rPr>
          <w:rFonts w:ascii="Times New Roman" w:hAnsi="Times New Roman" w:cs="Times New Roman"/>
          <w:sz w:val="22"/>
        </w:rPr>
        <w:t>only deployed at the gNB side and half duplex oper</w:t>
      </w:r>
      <w:r w:rsidR="00FA0AA2">
        <w:rPr>
          <w:rFonts w:ascii="Times New Roman" w:hAnsi="Times New Roman" w:cs="Times New Roman"/>
          <w:sz w:val="22"/>
        </w:rPr>
        <w:t xml:space="preserve">ation is </w:t>
      </w:r>
      <w:r w:rsidR="003E5C51">
        <w:rPr>
          <w:rFonts w:ascii="Times New Roman" w:hAnsi="Times New Roman" w:cs="Times New Roman"/>
          <w:sz w:val="22"/>
        </w:rPr>
        <w:t xml:space="preserve">still </w:t>
      </w:r>
      <w:r w:rsidR="00FA0AA2">
        <w:rPr>
          <w:rFonts w:ascii="Times New Roman" w:hAnsi="Times New Roman" w:cs="Times New Roman"/>
          <w:sz w:val="22"/>
        </w:rPr>
        <w:t>assumed at the UE side</w:t>
      </w:r>
      <w:r w:rsidR="00DA2D13">
        <w:rPr>
          <w:rFonts w:ascii="Times New Roman" w:hAnsi="Times New Roman" w:cs="Times New Roman"/>
          <w:sz w:val="22"/>
        </w:rPr>
        <w:t>.</w:t>
      </w:r>
    </w:p>
    <w:p w14:paraId="2375A8A9" w14:textId="126BCC1C" w:rsidR="00876EBD" w:rsidRDefault="001320BA" w:rsidP="007D6584">
      <w:pPr>
        <w:spacing w:afterLines="50" w:after="156"/>
        <w:rPr>
          <w:rFonts w:ascii="Times New Roman" w:hAnsi="Times New Roman" w:cs="Times New Roman"/>
          <w:sz w:val="22"/>
        </w:rPr>
      </w:pPr>
      <w:r>
        <w:rPr>
          <w:rFonts w:ascii="Times New Roman" w:hAnsi="Times New Roman" w:cs="Times New Roman"/>
          <w:sz w:val="22"/>
        </w:rPr>
        <w:t>For example, SBFD is used at gNB side with DUD subband configuration in slot 1-3</w:t>
      </w:r>
      <w:r w:rsidR="00445F66">
        <w:rPr>
          <w:rFonts w:ascii="Times New Roman" w:hAnsi="Times New Roman" w:cs="Times New Roman"/>
          <w:sz w:val="22"/>
        </w:rPr>
        <w:t xml:space="preserve">. However, due to the </w:t>
      </w:r>
      <w:r w:rsidR="00C2411A">
        <w:rPr>
          <w:rFonts w:ascii="Times New Roman" w:hAnsi="Times New Roman" w:cs="Times New Roman"/>
          <w:sz w:val="22"/>
        </w:rPr>
        <w:t>half-duplex</w:t>
      </w:r>
      <w:r w:rsidR="00445F66">
        <w:rPr>
          <w:rFonts w:ascii="Times New Roman" w:hAnsi="Times New Roman" w:cs="Times New Roman"/>
          <w:sz w:val="22"/>
        </w:rPr>
        <w:t xml:space="preserve"> limitation</w:t>
      </w:r>
      <w:r>
        <w:rPr>
          <w:rFonts w:ascii="Times New Roman" w:hAnsi="Times New Roman" w:cs="Times New Roman"/>
          <w:sz w:val="22"/>
        </w:rPr>
        <w:t xml:space="preserve"> UE1 </w:t>
      </w:r>
      <w:r w:rsidR="00B3515E">
        <w:rPr>
          <w:rFonts w:ascii="Times New Roman" w:hAnsi="Times New Roman" w:cs="Times New Roman"/>
          <w:sz w:val="22"/>
        </w:rPr>
        <w:t>receive</w:t>
      </w:r>
      <w:r w:rsidR="00AE4C93">
        <w:rPr>
          <w:rFonts w:ascii="Times New Roman" w:hAnsi="Times New Roman" w:cs="Times New Roman"/>
          <w:sz w:val="22"/>
        </w:rPr>
        <w:t>s</w:t>
      </w:r>
      <w:r>
        <w:rPr>
          <w:rFonts w:ascii="Times New Roman" w:hAnsi="Times New Roman" w:cs="Times New Roman"/>
          <w:sz w:val="22"/>
        </w:rPr>
        <w:t xml:space="preserve"> downlink signal </w:t>
      </w:r>
      <w:r w:rsidR="00B03069">
        <w:rPr>
          <w:rFonts w:ascii="Times New Roman" w:hAnsi="Times New Roman" w:cs="Times New Roman"/>
          <w:sz w:val="22"/>
        </w:rPr>
        <w:t>in slot</w:t>
      </w:r>
      <w:r w:rsidR="00AE4C93">
        <w:rPr>
          <w:rFonts w:ascii="Times New Roman" w:hAnsi="Times New Roman" w:cs="Times New Roman"/>
          <w:sz w:val="22"/>
        </w:rPr>
        <w:t>s</w:t>
      </w:r>
      <w:r w:rsidR="00B03069">
        <w:rPr>
          <w:rFonts w:ascii="Times New Roman" w:hAnsi="Times New Roman" w:cs="Times New Roman"/>
          <w:sz w:val="22"/>
        </w:rPr>
        <w:t xml:space="preserve"> </w:t>
      </w:r>
      <w:r w:rsidR="00AE4C93">
        <w:rPr>
          <w:rFonts w:ascii="Times New Roman" w:hAnsi="Times New Roman" w:cs="Times New Roman"/>
          <w:sz w:val="22"/>
        </w:rPr>
        <w:t>0/1/2</w:t>
      </w:r>
      <w:r w:rsidR="00B3515E">
        <w:rPr>
          <w:rFonts w:ascii="Times New Roman" w:hAnsi="Times New Roman" w:cs="Times New Roman"/>
          <w:sz w:val="22"/>
        </w:rPr>
        <w:t xml:space="preserve"> and transmit uplink signal</w:t>
      </w:r>
      <w:r w:rsidR="00B03069">
        <w:rPr>
          <w:rFonts w:ascii="Times New Roman" w:hAnsi="Times New Roman" w:cs="Times New Roman"/>
          <w:sz w:val="22"/>
        </w:rPr>
        <w:t xml:space="preserve"> </w:t>
      </w:r>
      <w:r w:rsidR="00B03069">
        <w:rPr>
          <w:rFonts w:ascii="Times New Roman" w:hAnsi="Times New Roman" w:cs="Times New Roman" w:hint="eastAsia"/>
          <w:sz w:val="22"/>
        </w:rPr>
        <w:t>in</w:t>
      </w:r>
      <w:r w:rsidR="00B03069">
        <w:rPr>
          <w:rFonts w:ascii="Times New Roman" w:hAnsi="Times New Roman" w:cs="Times New Roman"/>
          <w:sz w:val="22"/>
        </w:rPr>
        <w:t xml:space="preserve"> </w:t>
      </w:r>
      <w:r w:rsidR="00B03069">
        <w:rPr>
          <w:rFonts w:ascii="Times New Roman" w:hAnsi="Times New Roman" w:cs="Times New Roman" w:hint="eastAsia"/>
          <w:sz w:val="22"/>
        </w:rPr>
        <w:t>slot</w:t>
      </w:r>
      <w:r w:rsidR="00B03069">
        <w:rPr>
          <w:rFonts w:ascii="Times New Roman" w:hAnsi="Times New Roman" w:cs="Times New Roman"/>
          <w:sz w:val="22"/>
        </w:rPr>
        <w:t xml:space="preserve"> 3</w:t>
      </w:r>
      <w:r w:rsidR="00AE4C93">
        <w:rPr>
          <w:rFonts w:ascii="Times New Roman" w:hAnsi="Times New Roman" w:cs="Times New Roman"/>
          <w:sz w:val="22"/>
        </w:rPr>
        <w:t>/</w:t>
      </w:r>
      <w:r w:rsidR="00B03069">
        <w:rPr>
          <w:rFonts w:ascii="Times New Roman" w:hAnsi="Times New Roman" w:cs="Times New Roman"/>
          <w:sz w:val="22"/>
        </w:rPr>
        <w:t xml:space="preserve">4 according to slot configuration DDDUU and </w:t>
      </w:r>
      <w:r w:rsidR="00B03069">
        <w:rPr>
          <w:rFonts w:ascii="Times New Roman" w:hAnsi="Times New Roman" w:cs="Times New Roman" w:hint="eastAsia"/>
          <w:sz w:val="22"/>
        </w:rPr>
        <w:t>UE</w:t>
      </w:r>
      <w:r w:rsidR="00B03069">
        <w:rPr>
          <w:rFonts w:ascii="Times New Roman" w:hAnsi="Times New Roman" w:cs="Times New Roman"/>
          <w:sz w:val="22"/>
        </w:rPr>
        <w:t>2 transmit</w:t>
      </w:r>
      <w:r w:rsidR="00AE4C93">
        <w:rPr>
          <w:rFonts w:ascii="Times New Roman" w:hAnsi="Times New Roman" w:cs="Times New Roman"/>
          <w:sz w:val="22"/>
        </w:rPr>
        <w:t>s</w:t>
      </w:r>
      <w:r w:rsidR="00B03069">
        <w:rPr>
          <w:rFonts w:ascii="Times New Roman" w:hAnsi="Times New Roman" w:cs="Times New Roman"/>
          <w:sz w:val="22"/>
        </w:rPr>
        <w:t xml:space="preserve"> uplink signal in slot 1,</w:t>
      </w:r>
      <w:r w:rsidR="00B440FF">
        <w:rPr>
          <w:rFonts w:ascii="Times New Roman" w:hAnsi="Times New Roman" w:cs="Times New Roman"/>
          <w:sz w:val="22"/>
        </w:rPr>
        <w:t xml:space="preserve"> </w:t>
      </w:r>
      <w:r w:rsidR="00B03069">
        <w:rPr>
          <w:rFonts w:ascii="Times New Roman" w:hAnsi="Times New Roman" w:cs="Times New Roman"/>
          <w:sz w:val="22"/>
        </w:rPr>
        <w:t>2 and 4 and receive</w:t>
      </w:r>
      <w:r w:rsidR="00AE4C93">
        <w:rPr>
          <w:rFonts w:ascii="Times New Roman" w:hAnsi="Times New Roman" w:cs="Times New Roman"/>
          <w:sz w:val="22"/>
        </w:rPr>
        <w:t>s</w:t>
      </w:r>
      <w:r w:rsidR="00B03069">
        <w:rPr>
          <w:rFonts w:ascii="Times New Roman" w:hAnsi="Times New Roman" w:cs="Times New Roman"/>
          <w:sz w:val="22"/>
        </w:rPr>
        <w:t xml:space="preserve"> downlink signal in slot 0 and 3 according to slot </w:t>
      </w:r>
      <w:r w:rsidR="006335C7">
        <w:rPr>
          <w:rFonts w:ascii="Times New Roman" w:hAnsi="Times New Roman" w:cs="Times New Roman"/>
          <w:sz w:val="22"/>
        </w:rPr>
        <w:t>configuration DUUDU shown in Figure</w:t>
      </w:r>
      <w:r w:rsidR="00AC79B3">
        <w:rPr>
          <w:rFonts w:ascii="Times New Roman" w:hAnsi="Times New Roman" w:cs="Times New Roman"/>
          <w:sz w:val="22"/>
        </w:rPr>
        <w:t xml:space="preserve"> </w:t>
      </w:r>
      <w:r w:rsidR="006335C7">
        <w:rPr>
          <w:rFonts w:ascii="Times New Roman" w:hAnsi="Times New Roman" w:cs="Times New Roman"/>
          <w:sz w:val="22"/>
        </w:rPr>
        <w:t>1.</w:t>
      </w:r>
      <w:r w:rsidR="00B440FF">
        <w:rPr>
          <w:rFonts w:ascii="Times New Roman" w:hAnsi="Times New Roman" w:cs="Times New Roman"/>
          <w:sz w:val="22"/>
        </w:rPr>
        <w:t xml:space="preserve"> In this case, gNB can </w:t>
      </w:r>
      <w:r w:rsidR="00AE4C93">
        <w:rPr>
          <w:rFonts w:ascii="Times New Roman" w:hAnsi="Times New Roman" w:cs="Times New Roman"/>
          <w:sz w:val="22"/>
        </w:rPr>
        <w:t xml:space="preserve">simultaneously scheduling downlink UE in downlink subbands and uplink UE in uplink subband </w:t>
      </w:r>
      <w:r w:rsidR="00757E44">
        <w:rPr>
          <w:rFonts w:ascii="Times New Roman" w:hAnsi="Times New Roman" w:cs="Times New Roman"/>
          <w:sz w:val="22"/>
        </w:rPr>
        <w:t>with</w:t>
      </w:r>
      <w:r w:rsidR="00445F66">
        <w:rPr>
          <w:rFonts w:ascii="Times New Roman" w:hAnsi="Times New Roman" w:cs="Times New Roman"/>
          <w:sz w:val="22"/>
        </w:rPr>
        <w:t xml:space="preserve"> </w:t>
      </w:r>
      <w:r w:rsidR="00757E44">
        <w:rPr>
          <w:rFonts w:ascii="Times New Roman" w:hAnsi="Times New Roman" w:cs="Times New Roman"/>
          <w:sz w:val="22"/>
        </w:rPr>
        <w:t>SBFD configuration on</w:t>
      </w:r>
      <w:r w:rsidR="00B440FF">
        <w:rPr>
          <w:rFonts w:ascii="Times New Roman" w:hAnsi="Times New Roman" w:cs="Times New Roman"/>
          <w:sz w:val="22"/>
        </w:rPr>
        <w:t xml:space="preserve"> slot</w:t>
      </w:r>
      <w:r w:rsidR="00AE4C93">
        <w:rPr>
          <w:rFonts w:ascii="Times New Roman" w:hAnsi="Times New Roman" w:cs="Times New Roman"/>
          <w:sz w:val="22"/>
        </w:rPr>
        <w:t>s</w:t>
      </w:r>
      <w:r w:rsidR="00B440FF">
        <w:rPr>
          <w:rFonts w:ascii="Times New Roman" w:hAnsi="Times New Roman" w:cs="Times New Roman"/>
          <w:sz w:val="22"/>
        </w:rPr>
        <w:t xml:space="preserve"> 1</w:t>
      </w:r>
      <w:r w:rsidR="00AE4C93">
        <w:rPr>
          <w:rFonts w:ascii="Times New Roman" w:hAnsi="Times New Roman" w:cs="Times New Roman"/>
          <w:sz w:val="22"/>
        </w:rPr>
        <w:t>/2/</w:t>
      </w:r>
      <w:r w:rsidR="00B440FF">
        <w:rPr>
          <w:rFonts w:ascii="Times New Roman" w:hAnsi="Times New Roman" w:cs="Times New Roman"/>
          <w:sz w:val="22"/>
        </w:rPr>
        <w:t>3</w:t>
      </w:r>
      <w:r w:rsidR="006A0AB7">
        <w:rPr>
          <w:rFonts w:ascii="Times New Roman" w:hAnsi="Times New Roman" w:cs="Times New Roman"/>
          <w:sz w:val="22"/>
        </w:rPr>
        <w:t>.</w:t>
      </w:r>
      <w:r w:rsidR="002A7F12">
        <w:rPr>
          <w:rFonts w:ascii="Times New Roman" w:hAnsi="Times New Roman" w:cs="Times New Roman"/>
          <w:sz w:val="22"/>
        </w:rPr>
        <w:t xml:space="preserve"> </w:t>
      </w:r>
    </w:p>
    <w:p w14:paraId="467FEC47" w14:textId="078FC814" w:rsidR="00876EBD" w:rsidRDefault="00876EBD" w:rsidP="007824B9">
      <w:pPr>
        <w:jc w:val="center"/>
        <w:rPr>
          <w:rFonts w:ascii="Times New Roman" w:hAnsi="Times New Roman" w:cs="Times New Roman"/>
          <w:sz w:val="22"/>
        </w:rPr>
      </w:pPr>
      <w:r>
        <w:rPr>
          <w:rFonts w:ascii="Times New Roman" w:hAnsi="Times New Roman" w:cs="Times New Roman"/>
          <w:noProof/>
          <w:sz w:val="22"/>
        </w:rPr>
        <w:drawing>
          <wp:inline distT="0" distB="0" distL="0" distR="0" wp14:anchorId="09EB81DB" wp14:editId="2AE16854">
            <wp:extent cx="3177767" cy="2160447"/>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98388" cy="2174466"/>
                    </a:xfrm>
                    <a:prstGeom prst="rect">
                      <a:avLst/>
                    </a:prstGeom>
                    <a:noFill/>
                  </pic:spPr>
                </pic:pic>
              </a:graphicData>
            </a:graphic>
          </wp:inline>
        </w:drawing>
      </w:r>
    </w:p>
    <w:p w14:paraId="31FB4B88" w14:textId="02A1CD54" w:rsidR="00876EBD" w:rsidRPr="007824B9" w:rsidRDefault="00876EBD" w:rsidP="007D6584">
      <w:pPr>
        <w:pStyle w:val="af3"/>
        <w:spacing w:beforeLines="50" w:before="156" w:afterLines="50" w:after="156"/>
        <w:jc w:val="center"/>
        <w:rPr>
          <w:rFonts w:ascii="Times New Roman" w:hAnsi="Times New Roman" w:cs="Times New Roman"/>
          <w:sz w:val="22"/>
          <w:szCs w:val="22"/>
        </w:rPr>
      </w:pPr>
      <w:r w:rsidRPr="007824B9">
        <w:rPr>
          <w:rFonts w:ascii="Times New Roman" w:hAnsi="Times New Roman" w:cs="Times New Roman"/>
          <w:sz w:val="22"/>
          <w:szCs w:val="22"/>
        </w:rPr>
        <w:t xml:space="preserve">Figure </w:t>
      </w:r>
      <w:r w:rsidRPr="007824B9">
        <w:rPr>
          <w:rFonts w:ascii="Times New Roman" w:hAnsi="Times New Roman" w:cs="Times New Roman"/>
          <w:sz w:val="22"/>
          <w:szCs w:val="22"/>
        </w:rPr>
        <w:fldChar w:fldCharType="begin"/>
      </w:r>
      <w:r w:rsidRPr="007824B9">
        <w:rPr>
          <w:rFonts w:ascii="Times New Roman" w:hAnsi="Times New Roman" w:cs="Times New Roman"/>
          <w:sz w:val="22"/>
          <w:szCs w:val="22"/>
        </w:rPr>
        <w:instrText xml:space="preserve"> SEQ Figure \* ARABIC </w:instrText>
      </w:r>
      <w:r w:rsidRPr="007824B9">
        <w:rPr>
          <w:rFonts w:ascii="Times New Roman" w:hAnsi="Times New Roman" w:cs="Times New Roman"/>
          <w:sz w:val="22"/>
          <w:szCs w:val="22"/>
        </w:rPr>
        <w:fldChar w:fldCharType="separate"/>
      </w:r>
      <w:r w:rsidR="00A7241D" w:rsidRPr="007824B9">
        <w:rPr>
          <w:rFonts w:ascii="Times New Roman" w:hAnsi="Times New Roman" w:cs="Times New Roman"/>
          <w:noProof/>
          <w:sz w:val="22"/>
          <w:szCs w:val="22"/>
        </w:rPr>
        <w:t>1</w:t>
      </w:r>
      <w:r w:rsidRPr="007824B9">
        <w:rPr>
          <w:rFonts w:ascii="Times New Roman" w:hAnsi="Times New Roman" w:cs="Times New Roman"/>
          <w:sz w:val="22"/>
          <w:szCs w:val="22"/>
        </w:rPr>
        <w:fldChar w:fldCharType="end"/>
      </w:r>
      <w:r w:rsidRPr="007824B9">
        <w:rPr>
          <w:rFonts w:ascii="Times New Roman" w:hAnsi="Times New Roman" w:cs="Times New Roman"/>
          <w:sz w:val="22"/>
          <w:szCs w:val="22"/>
        </w:rPr>
        <w:t xml:space="preserve">: </w:t>
      </w:r>
      <w:r w:rsidR="007824B9" w:rsidRPr="007824B9">
        <w:rPr>
          <w:rFonts w:ascii="Times New Roman" w:hAnsi="Times New Roman" w:cs="Times New Roman"/>
          <w:sz w:val="22"/>
          <w:szCs w:val="22"/>
        </w:rPr>
        <w:t>dynamic/flexible TDD slot configuration for gNB and UEs</w:t>
      </w:r>
    </w:p>
    <w:p w14:paraId="21D9990D" w14:textId="2D9396B8" w:rsidR="00083F7F" w:rsidRDefault="00BE37DD" w:rsidP="00083F7F">
      <w:pPr>
        <w:rPr>
          <w:rFonts w:ascii="Times New Roman" w:hAnsi="Times New Roman" w:cs="Times New Roman"/>
          <w:sz w:val="22"/>
        </w:rPr>
      </w:pPr>
      <w:r>
        <w:rPr>
          <w:rFonts w:ascii="Times New Roman" w:hAnsi="Times New Roman" w:cs="Times New Roman"/>
          <w:sz w:val="22"/>
        </w:rPr>
        <w:t>Therefore, l</w:t>
      </w:r>
      <w:r w:rsidR="00083F7F">
        <w:rPr>
          <w:rFonts w:ascii="Times New Roman" w:hAnsi="Times New Roman" w:cs="Times New Roman"/>
          <w:sz w:val="22"/>
        </w:rPr>
        <w:t>egacy slot configuration or with enhancement should be taken into account</w:t>
      </w:r>
      <w:r w:rsidR="00083F7F" w:rsidRPr="000F7952">
        <w:rPr>
          <w:rFonts w:ascii="Times New Roman" w:hAnsi="Times New Roman" w:cs="Times New Roman"/>
          <w:sz w:val="22"/>
        </w:rPr>
        <w:t xml:space="preserve"> </w:t>
      </w:r>
      <w:r w:rsidR="00083F7F">
        <w:rPr>
          <w:rFonts w:ascii="Times New Roman" w:hAnsi="Times New Roman" w:cs="Times New Roman"/>
          <w:sz w:val="22"/>
        </w:rPr>
        <w:t xml:space="preserve">for SBFD configuration. </w:t>
      </w:r>
    </w:p>
    <w:p w14:paraId="469D2B2F" w14:textId="01B55763" w:rsidR="009E34B5" w:rsidRPr="007D6584" w:rsidRDefault="00025339" w:rsidP="007D6584">
      <w:pPr>
        <w:spacing w:afterLines="50" w:after="156"/>
        <w:rPr>
          <w:rFonts w:ascii="Times New Roman" w:hAnsi="Times New Roman" w:cs="Times New Roman"/>
          <w:b/>
          <w:i/>
          <w:sz w:val="22"/>
        </w:rPr>
      </w:pPr>
      <w:r>
        <w:rPr>
          <w:rFonts w:ascii="Times New Roman" w:hAnsi="Times New Roman" w:cs="Times New Roman"/>
          <w:b/>
          <w:i/>
          <w:sz w:val="22"/>
        </w:rPr>
        <w:lastRenderedPageBreak/>
        <w:t xml:space="preserve">Observation 1: </w:t>
      </w:r>
      <w:r w:rsidR="0060163B" w:rsidRPr="00025339">
        <w:rPr>
          <w:rFonts w:ascii="Times New Roman" w:hAnsi="Times New Roman" w:cs="Times New Roman"/>
          <w:b/>
          <w:i/>
          <w:sz w:val="22"/>
        </w:rPr>
        <w:t>Legacy slot configuration and dynamic slot format can be used to support SBFD as the starting point.</w:t>
      </w:r>
    </w:p>
    <w:p w14:paraId="69C8229D" w14:textId="77777777" w:rsidR="00876EBD" w:rsidRPr="00C3335B" w:rsidRDefault="00876EBD" w:rsidP="007D6584">
      <w:pPr>
        <w:spacing w:afterLines="50" w:after="156"/>
        <w:rPr>
          <w:rFonts w:ascii="Times New Roman" w:hAnsi="Times New Roman" w:cs="Times New Roman"/>
          <w:b/>
          <w:sz w:val="22"/>
          <w:u w:val="single"/>
        </w:rPr>
      </w:pPr>
      <w:r w:rsidRPr="00C3335B">
        <w:rPr>
          <w:rFonts w:ascii="Times New Roman" w:hAnsi="Times New Roman" w:cs="Times New Roman"/>
          <w:b/>
          <w:sz w:val="22"/>
          <w:u w:val="single"/>
        </w:rPr>
        <w:t>Transparent or no</w:t>
      </w:r>
      <w:r>
        <w:rPr>
          <w:rFonts w:ascii="Times New Roman" w:hAnsi="Times New Roman" w:cs="Times New Roman"/>
          <w:b/>
          <w:sz w:val="22"/>
          <w:u w:val="single"/>
        </w:rPr>
        <w:t>n</w:t>
      </w:r>
      <w:r w:rsidRPr="00C3335B">
        <w:rPr>
          <w:rFonts w:ascii="Times New Roman" w:hAnsi="Times New Roman" w:cs="Times New Roman"/>
          <w:b/>
          <w:sz w:val="22"/>
          <w:u w:val="single"/>
        </w:rPr>
        <w:t>-transparent SBFD for UE</w:t>
      </w:r>
    </w:p>
    <w:p w14:paraId="3DE4D52D" w14:textId="77777777" w:rsidR="00876EBD" w:rsidRDefault="00876EBD" w:rsidP="008E0C2C">
      <w:pPr>
        <w:spacing w:beforeLines="50" w:before="156"/>
        <w:rPr>
          <w:rFonts w:ascii="Times New Roman" w:hAnsi="Times New Roman" w:cs="Times New Roman"/>
          <w:sz w:val="22"/>
        </w:rPr>
      </w:pPr>
      <w:r>
        <w:rPr>
          <w:rFonts w:ascii="Times New Roman" w:hAnsi="Times New Roman" w:cs="Times New Roman"/>
          <w:sz w:val="22"/>
        </w:rPr>
        <w:t>Obviously, gNB is aware of all DL/UL directions on DL and UL subbands, one question is whether a UE knows the deployment of SBFD or not. According to this issue, there are two options.</w:t>
      </w:r>
    </w:p>
    <w:p w14:paraId="0ED2E7A8" w14:textId="77777777" w:rsidR="00876EBD" w:rsidRPr="00C3335B" w:rsidRDefault="00876EBD" w:rsidP="008E0C2C">
      <w:pPr>
        <w:pStyle w:val="a3"/>
        <w:numPr>
          <w:ilvl w:val="0"/>
          <w:numId w:val="25"/>
        </w:numPr>
        <w:spacing w:beforeLines="50" w:before="156"/>
        <w:ind w:firstLineChars="0"/>
        <w:rPr>
          <w:rFonts w:ascii="Times New Roman" w:hAnsi="Times New Roman" w:cs="Times New Roman"/>
          <w:sz w:val="22"/>
        </w:rPr>
      </w:pPr>
      <w:r w:rsidRPr="00C3335B">
        <w:rPr>
          <w:rFonts w:ascii="Times New Roman" w:hAnsi="Times New Roman" w:cs="Times New Roman"/>
          <w:sz w:val="22"/>
        </w:rPr>
        <w:t>Option 1: Transparent SBFD for UE. UE only knows its own direction</w:t>
      </w:r>
    </w:p>
    <w:p w14:paraId="4C0DD65F" w14:textId="77777777" w:rsidR="00876EBD" w:rsidRPr="00C3335B" w:rsidRDefault="00876EBD" w:rsidP="008E0C2C">
      <w:pPr>
        <w:pStyle w:val="a3"/>
        <w:numPr>
          <w:ilvl w:val="0"/>
          <w:numId w:val="25"/>
        </w:numPr>
        <w:spacing w:beforeLines="50" w:before="156"/>
        <w:ind w:firstLineChars="0"/>
        <w:rPr>
          <w:rFonts w:ascii="Times New Roman" w:hAnsi="Times New Roman" w:cs="Times New Roman"/>
          <w:sz w:val="22"/>
        </w:rPr>
      </w:pPr>
      <w:r w:rsidRPr="00C3335B">
        <w:rPr>
          <w:rFonts w:ascii="Times New Roman" w:hAnsi="Times New Roman" w:cs="Times New Roman"/>
          <w:sz w:val="22"/>
        </w:rPr>
        <w:t xml:space="preserve">Option 2: Non-transparent SBFD for UE. UE knows all the DL/UL directions on DL and UL subbands. </w:t>
      </w:r>
    </w:p>
    <w:p w14:paraId="09E73915" w14:textId="2778596D" w:rsidR="00435034" w:rsidRDefault="00D43C84" w:rsidP="008E0C2C">
      <w:pPr>
        <w:spacing w:beforeLines="50" w:before="156"/>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 xml:space="preserve">or Option 1, it is a </w:t>
      </w:r>
      <w:r w:rsidRPr="00D43C84">
        <w:rPr>
          <w:rFonts w:ascii="Times New Roman" w:hAnsi="Times New Roman" w:cs="Times New Roman"/>
          <w:sz w:val="22"/>
        </w:rPr>
        <w:t>straightforward</w:t>
      </w:r>
      <w:r>
        <w:rPr>
          <w:rFonts w:ascii="Times New Roman" w:hAnsi="Times New Roman" w:cs="Times New Roman"/>
          <w:sz w:val="22"/>
        </w:rPr>
        <w:t xml:space="preserve"> solution from the UE</w:t>
      </w:r>
      <w:r w:rsidR="007824B9">
        <w:rPr>
          <w:rFonts w:ascii="Times New Roman" w:hAnsi="Times New Roman" w:cs="Times New Roman"/>
          <w:sz w:val="22"/>
        </w:rPr>
        <w:t>’s</w:t>
      </w:r>
      <w:r>
        <w:rPr>
          <w:rFonts w:ascii="Times New Roman" w:hAnsi="Times New Roman" w:cs="Times New Roman"/>
          <w:sz w:val="22"/>
        </w:rPr>
        <w:t xml:space="preserve"> point of view. First, it can reuse all the DL receptions and UL transmission collisions defined in 38.213. There is no change from the UE side. Such as if configured with or scheduled the DL reception, UE only do the DL channel reception on the DL BWP. It does care about whether there is some UL transmission from another UE meanwhile within the frequency domain resource of its DL BWP. </w:t>
      </w:r>
      <w:r w:rsidR="005C04AB">
        <w:rPr>
          <w:rFonts w:ascii="Times New Roman" w:hAnsi="Times New Roman" w:cs="Times New Roman"/>
          <w:sz w:val="22"/>
        </w:rPr>
        <w:t xml:space="preserve">Second, this option requires the gNB to take care of the scheduling </w:t>
      </w:r>
      <w:r w:rsidR="005C04AB" w:rsidRPr="005C04AB">
        <w:rPr>
          <w:rFonts w:ascii="Times New Roman" w:hAnsi="Times New Roman" w:cs="Times New Roman"/>
          <w:sz w:val="22"/>
        </w:rPr>
        <w:t>cautious</w:t>
      </w:r>
      <w:r w:rsidR="005C04AB">
        <w:rPr>
          <w:rFonts w:ascii="Times New Roman" w:hAnsi="Times New Roman" w:cs="Times New Roman"/>
          <w:sz w:val="22"/>
        </w:rPr>
        <w:t xml:space="preserve">ly, such as </w:t>
      </w:r>
      <w:r w:rsidR="00757DCD">
        <w:rPr>
          <w:rFonts w:ascii="Times New Roman" w:hAnsi="Times New Roman" w:cs="Times New Roman"/>
          <w:sz w:val="22"/>
        </w:rPr>
        <w:t xml:space="preserve">there would be no </w:t>
      </w:r>
      <w:r w:rsidR="00757DCD" w:rsidRPr="00757DCD">
        <w:rPr>
          <w:rFonts w:ascii="Times New Roman" w:hAnsi="Times New Roman" w:cs="Times New Roman"/>
          <w:sz w:val="22"/>
        </w:rPr>
        <w:t>obscure</w:t>
      </w:r>
      <w:r w:rsidR="00757DCD">
        <w:rPr>
          <w:rFonts w:ascii="Times New Roman" w:hAnsi="Times New Roman" w:cs="Times New Roman"/>
          <w:sz w:val="22"/>
        </w:rPr>
        <w:t xml:space="preserve"> DL/UL </w:t>
      </w:r>
      <w:r w:rsidR="006E2FD3">
        <w:rPr>
          <w:rFonts w:ascii="Times New Roman" w:hAnsi="Times New Roman" w:cs="Times New Roman"/>
          <w:sz w:val="22"/>
        </w:rPr>
        <w:t xml:space="preserve">judgement, i.e. UE does not expect to do semi-static DL reception and semi-static UL transmission simultaneously, or dynamic DL reception and dynamic UL transmission in at least one overlapping symbol. </w:t>
      </w:r>
      <w:r w:rsidR="006E2FD3" w:rsidRPr="006E2FD3">
        <w:rPr>
          <w:rFonts w:ascii="Times New Roman" w:hAnsi="Times New Roman" w:cs="Times New Roman"/>
          <w:sz w:val="22"/>
        </w:rPr>
        <w:t>Fortunate</w:t>
      </w:r>
      <w:r w:rsidR="006E2FD3">
        <w:rPr>
          <w:rFonts w:ascii="Times New Roman" w:hAnsi="Times New Roman" w:cs="Times New Roman"/>
          <w:sz w:val="22"/>
        </w:rPr>
        <w:t xml:space="preserve">ly, those two </w:t>
      </w:r>
      <w:r w:rsidR="00435034">
        <w:rPr>
          <w:rFonts w:ascii="Times New Roman" w:hAnsi="Times New Roman" w:cs="Times New Roman"/>
          <w:sz w:val="22"/>
        </w:rPr>
        <w:t xml:space="preserve">ambiguous cases are not allowed in the current specification, it can reuse this limitation for SBFD. For the remaining collisions, there would be no problem based on the priority between DL and UL direction. So </w:t>
      </w:r>
      <w:r w:rsidRPr="004F1207">
        <w:rPr>
          <w:rFonts w:ascii="Times New Roman" w:hAnsi="Times New Roman" w:cs="Times New Roman"/>
          <w:sz w:val="22"/>
        </w:rPr>
        <w:t>SBFD can be realized transparently to UE via scheduling</w:t>
      </w:r>
    </w:p>
    <w:p w14:paraId="73FEBCEC" w14:textId="1CF02190" w:rsidR="00435034" w:rsidRDefault="00435034" w:rsidP="008E0C2C">
      <w:pPr>
        <w:spacing w:beforeLines="50" w:before="156"/>
        <w:rPr>
          <w:rFonts w:ascii="Times New Roman" w:hAnsi="Times New Roman" w:cs="Times New Roman"/>
          <w:sz w:val="22"/>
        </w:rPr>
      </w:pPr>
      <w:r>
        <w:rPr>
          <w:rFonts w:ascii="Times New Roman" w:hAnsi="Times New Roman" w:cs="Times New Roman"/>
          <w:sz w:val="22"/>
        </w:rPr>
        <w:t xml:space="preserve">For Option 2, </w:t>
      </w:r>
      <w:r w:rsidR="00D43C84" w:rsidRPr="004F1207">
        <w:rPr>
          <w:rFonts w:ascii="Times New Roman" w:hAnsi="Times New Roman" w:cs="Times New Roman"/>
          <w:sz w:val="22"/>
        </w:rPr>
        <w:t xml:space="preserve">the non-transparent method is beneficial for </w:t>
      </w:r>
      <w:r>
        <w:rPr>
          <w:rFonts w:ascii="Times New Roman" w:hAnsi="Times New Roman" w:cs="Times New Roman"/>
          <w:sz w:val="22"/>
        </w:rPr>
        <w:t xml:space="preserve">the scheduling </w:t>
      </w:r>
      <w:r w:rsidR="00D43C84" w:rsidRPr="004F1207">
        <w:rPr>
          <w:rFonts w:ascii="Times New Roman" w:hAnsi="Times New Roman" w:cs="Times New Roman"/>
          <w:sz w:val="22"/>
        </w:rPr>
        <w:t>flexibility</w:t>
      </w:r>
      <w:r>
        <w:rPr>
          <w:rFonts w:ascii="Times New Roman" w:hAnsi="Times New Roman" w:cs="Times New Roman"/>
          <w:sz w:val="22"/>
        </w:rPr>
        <w:t xml:space="preserve"> from the gNB side of view</w:t>
      </w:r>
      <w:r w:rsidR="00D43C84" w:rsidRPr="004F1207">
        <w:rPr>
          <w:rFonts w:ascii="Times New Roman" w:hAnsi="Times New Roman" w:cs="Times New Roman"/>
          <w:sz w:val="22"/>
        </w:rPr>
        <w:t>.</w:t>
      </w:r>
      <w:r>
        <w:rPr>
          <w:rFonts w:ascii="Times New Roman" w:hAnsi="Times New Roman" w:cs="Times New Roman"/>
          <w:sz w:val="22"/>
        </w:rPr>
        <w:t xml:space="preserve"> Such as it allows the scheduling partial overlapping with DL subband and UL subband, which is not expected even from gNB side of view. Thus, UE has to cancel the DL reception or UL transmission under this new SBFD DL/UL collision. However, it needs </w:t>
      </w:r>
      <w:r w:rsidR="00D43C84">
        <w:rPr>
          <w:rFonts w:ascii="Times New Roman" w:hAnsi="Times New Roman" w:cs="Times New Roman"/>
          <w:sz w:val="22"/>
        </w:rPr>
        <w:t xml:space="preserve">all subband configurations with transmission direction are informed to UEs, UE is possible to </w:t>
      </w:r>
      <w:r>
        <w:rPr>
          <w:rFonts w:ascii="Times New Roman" w:hAnsi="Times New Roman" w:cs="Times New Roman"/>
          <w:sz w:val="22"/>
        </w:rPr>
        <w:t xml:space="preserve">decide to </w:t>
      </w:r>
      <w:r w:rsidR="00D43C84">
        <w:rPr>
          <w:rFonts w:ascii="Times New Roman" w:hAnsi="Times New Roman" w:cs="Times New Roman"/>
          <w:sz w:val="22"/>
        </w:rPr>
        <w:t xml:space="preserve">transmit or receive in the relative subband. But it may consume large amount of overhead considering the potential frequent change of information for subband configuration, e.g., subband number, subband size, etc. </w:t>
      </w:r>
      <w:r>
        <w:rPr>
          <w:rFonts w:ascii="Times New Roman" w:hAnsi="Times New Roman" w:cs="Times New Roman"/>
          <w:sz w:val="22"/>
        </w:rPr>
        <w:t xml:space="preserve">Especially, it brings new UE behaviors when deciding DL or UL direction.  </w:t>
      </w:r>
    </w:p>
    <w:p w14:paraId="40DBCED8" w14:textId="74DAE1EA" w:rsidR="009E34B5" w:rsidRPr="008E0C2C" w:rsidRDefault="001E7874" w:rsidP="008E0C2C">
      <w:pPr>
        <w:spacing w:beforeLines="50" w:before="156"/>
        <w:rPr>
          <w:rFonts w:ascii="Times New Roman" w:hAnsi="Times New Roman" w:cs="Times New Roman"/>
          <w:b/>
          <w:i/>
          <w:sz w:val="22"/>
        </w:rPr>
      </w:pPr>
      <w:r>
        <w:rPr>
          <w:rFonts w:ascii="Times New Roman" w:hAnsi="Times New Roman" w:cs="Times New Roman"/>
          <w:b/>
          <w:i/>
          <w:sz w:val="22"/>
        </w:rPr>
        <w:t xml:space="preserve">Observation 2: </w:t>
      </w:r>
      <w:r w:rsidR="00435034" w:rsidRPr="001E7874">
        <w:rPr>
          <w:rFonts w:ascii="Times New Roman" w:hAnsi="Times New Roman" w:cs="Times New Roman"/>
          <w:b/>
          <w:i/>
          <w:sz w:val="22"/>
        </w:rPr>
        <w:t>Transparent SBFD for UE is the most straightforward scheme</w:t>
      </w:r>
      <w:r w:rsidR="009E34B5" w:rsidRPr="001E7874">
        <w:rPr>
          <w:rFonts w:ascii="Times New Roman" w:hAnsi="Times New Roman" w:cs="Times New Roman"/>
          <w:b/>
          <w:i/>
          <w:sz w:val="22"/>
        </w:rPr>
        <w:t xml:space="preserve">. Non-transparent SBFD for UE requires new UE behavior of DL/UL direction determination. </w:t>
      </w:r>
    </w:p>
    <w:p w14:paraId="1EF3FA60" w14:textId="46F6D15E" w:rsidR="009E34B5" w:rsidRPr="00D07460" w:rsidRDefault="009E34B5" w:rsidP="008E0C2C">
      <w:pPr>
        <w:spacing w:beforeLines="50" w:before="156"/>
        <w:rPr>
          <w:rFonts w:ascii="Times New Roman" w:hAnsi="Times New Roman" w:cs="Times New Roman"/>
          <w:b/>
          <w:sz w:val="22"/>
          <w:u w:val="single"/>
        </w:rPr>
      </w:pPr>
      <w:r w:rsidRPr="00D07460">
        <w:rPr>
          <w:rFonts w:ascii="Times New Roman" w:hAnsi="Times New Roman" w:cs="Times New Roman"/>
          <w:b/>
          <w:sz w:val="22"/>
          <w:u w:val="single"/>
        </w:rPr>
        <w:t xml:space="preserve">Concept of DL subband and UL subband </w:t>
      </w:r>
    </w:p>
    <w:p w14:paraId="728C82F9" w14:textId="587BC72E" w:rsidR="009E34B5" w:rsidRDefault="0015049D" w:rsidP="008E0C2C">
      <w:pPr>
        <w:spacing w:beforeLines="50" w:before="156"/>
        <w:rPr>
          <w:rFonts w:ascii="Times New Roman" w:hAnsi="Times New Roman" w:cs="Times New Roman"/>
          <w:sz w:val="22"/>
        </w:rPr>
      </w:pPr>
      <w:r>
        <w:rPr>
          <w:rFonts w:ascii="Times New Roman" w:hAnsi="Times New Roman" w:cs="Times New Roman"/>
          <w:sz w:val="22"/>
        </w:rPr>
        <w:t xml:space="preserve">Regarding the concept of </w:t>
      </w:r>
      <w:r w:rsidR="009E34B5">
        <w:rPr>
          <w:rFonts w:ascii="Times New Roman" w:hAnsi="Times New Roman" w:cs="Times New Roman"/>
          <w:sz w:val="22"/>
        </w:rPr>
        <w:t xml:space="preserve">subband, </w:t>
      </w:r>
      <w:r>
        <w:rPr>
          <w:rFonts w:ascii="Times New Roman" w:hAnsi="Times New Roman" w:cs="Times New Roman"/>
          <w:sz w:val="22"/>
        </w:rPr>
        <w:t>it needs study that a new definition of subband can be introduced or reuse the existence definitions such as DL BWP and UL BWP.</w:t>
      </w:r>
      <w:r w:rsidR="00A33242">
        <w:rPr>
          <w:rFonts w:ascii="Times New Roman" w:hAnsi="Times New Roman" w:cs="Times New Roman"/>
          <w:sz w:val="22"/>
        </w:rPr>
        <w:t xml:space="preserve"> </w:t>
      </w:r>
      <w:r w:rsidR="00663C60">
        <w:rPr>
          <w:rFonts w:ascii="Times New Roman" w:hAnsi="Times New Roman" w:cs="Times New Roman"/>
          <w:sz w:val="22"/>
        </w:rPr>
        <w:t>Thus, there would be two alternatives for the concept of DL/UL subband.</w:t>
      </w:r>
    </w:p>
    <w:p w14:paraId="1F95194A" w14:textId="05B2C463" w:rsidR="00663C60" w:rsidRPr="0045472D" w:rsidRDefault="00663C60" w:rsidP="0045472D">
      <w:pPr>
        <w:pStyle w:val="a3"/>
        <w:numPr>
          <w:ilvl w:val="0"/>
          <w:numId w:val="30"/>
        </w:numPr>
        <w:spacing w:beforeLines="50" w:before="156"/>
        <w:ind w:firstLineChars="0"/>
        <w:rPr>
          <w:rFonts w:ascii="Times New Roman" w:hAnsi="Times New Roman" w:cs="Times New Roman"/>
          <w:sz w:val="22"/>
        </w:rPr>
      </w:pPr>
      <w:r w:rsidRPr="0045472D">
        <w:rPr>
          <w:rFonts w:ascii="Times New Roman" w:hAnsi="Times New Roman" w:cs="Times New Roman"/>
          <w:sz w:val="22"/>
        </w:rPr>
        <w:t xml:space="preserve">Alt1: </w:t>
      </w:r>
      <w:r w:rsidR="00526F2A" w:rsidRPr="0045472D">
        <w:rPr>
          <w:rFonts w:ascii="Times New Roman" w:hAnsi="Times New Roman" w:cs="Times New Roman"/>
          <w:sz w:val="22"/>
        </w:rPr>
        <w:t>Not define DL/UL subband for UE, r</w:t>
      </w:r>
      <w:r w:rsidRPr="0045472D">
        <w:rPr>
          <w:rFonts w:ascii="Times New Roman" w:hAnsi="Times New Roman" w:cs="Times New Roman"/>
          <w:sz w:val="22"/>
        </w:rPr>
        <w:t>euse the DL/UL BWP in SBFD scheme</w:t>
      </w:r>
    </w:p>
    <w:p w14:paraId="4A79A282" w14:textId="1C0BF028" w:rsidR="00663C60" w:rsidRPr="0045472D" w:rsidRDefault="00663C60" w:rsidP="0045472D">
      <w:pPr>
        <w:pStyle w:val="a3"/>
        <w:numPr>
          <w:ilvl w:val="0"/>
          <w:numId w:val="30"/>
        </w:numPr>
        <w:spacing w:beforeLines="50" w:before="156"/>
        <w:ind w:firstLineChars="0"/>
        <w:rPr>
          <w:rFonts w:ascii="Times New Roman" w:hAnsi="Times New Roman" w:cs="Times New Roman"/>
          <w:sz w:val="22"/>
        </w:rPr>
      </w:pPr>
      <w:r w:rsidRPr="0045472D">
        <w:rPr>
          <w:rFonts w:ascii="Times New Roman" w:hAnsi="Times New Roman" w:cs="Times New Roman"/>
          <w:sz w:val="22"/>
        </w:rPr>
        <w:t xml:space="preserve">Alt2: New concepts of DL/UL subband </w:t>
      </w:r>
      <w:r w:rsidR="00526F2A" w:rsidRPr="0045472D">
        <w:rPr>
          <w:rFonts w:ascii="Times New Roman" w:hAnsi="Times New Roman" w:cs="Times New Roman"/>
          <w:sz w:val="22"/>
        </w:rPr>
        <w:t>are defined for UE</w:t>
      </w:r>
    </w:p>
    <w:p w14:paraId="5D64F12E" w14:textId="2D38B1C4" w:rsidR="00663C60" w:rsidRDefault="00663C60" w:rsidP="008E0C2C">
      <w:pPr>
        <w:spacing w:beforeLines="50" w:before="156"/>
        <w:rPr>
          <w:rFonts w:ascii="Times New Roman" w:hAnsi="Times New Roman" w:cs="Times New Roman"/>
          <w:sz w:val="22"/>
        </w:rPr>
      </w:pPr>
      <w:r>
        <w:rPr>
          <w:rFonts w:ascii="Times New Roman" w:hAnsi="Times New Roman" w:cs="Times New Roman"/>
          <w:sz w:val="22"/>
        </w:rPr>
        <w:t>For Alt1, subband is only a virtual frequency resource region from gNB point of view, but UE does not know any ideal of these subbands division. UE only knows DL/UL BWP pair configuration</w:t>
      </w:r>
      <w:r w:rsidR="00FF4AF7">
        <w:rPr>
          <w:rFonts w:ascii="Times New Roman" w:hAnsi="Times New Roman" w:cs="Times New Roman"/>
          <w:sz w:val="22"/>
        </w:rPr>
        <w:t>s</w:t>
      </w:r>
      <w:r>
        <w:rPr>
          <w:rFonts w:ascii="Times New Roman" w:hAnsi="Times New Roman" w:cs="Times New Roman"/>
          <w:sz w:val="22"/>
        </w:rPr>
        <w:t xml:space="preserve"> as same as Rel-15</w:t>
      </w:r>
      <w:r w:rsidR="006E62DF">
        <w:rPr>
          <w:rFonts w:ascii="Times New Roman" w:hAnsi="Times New Roman" w:cs="Times New Roman"/>
          <w:sz w:val="22"/>
        </w:rPr>
        <w:t xml:space="preserve"> and DL/UL BWP pair still share the same center frequency</w:t>
      </w:r>
      <w:r w:rsidR="00900DE3">
        <w:rPr>
          <w:rFonts w:ascii="Times New Roman" w:hAnsi="Times New Roman" w:cs="Times New Roman"/>
          <w:sz w:val="22"/>
        </w:rPr>
        <w:t xml:space="preserve"> as shown in Figure 2</w:t>
      </w:r>
      <w:r w:rsidR="006E62DF">
        <w:rPr>
          <w:rFonts w:ascii="Times New Roman" w:hAnsi="Times New Roman" w:cs="Times New Roman"/>
          <w:sz w:val="22"/>
        </w:rPr>
        <w:t xml:space="preserve">. In addition, the UL/DL BWP size is not dynamic changed according to the use of SBFD. </w:t>
      </w:r>
    </w:p>
    <w:p w14:paraId="521338FE" w14:textId="37B964B2" w:rsidR="00900DE3" w:rsidRDefault="00900DE3" w:rsidP="00900DE3">
      <w:pPr>
        <w:jc w:val="center"/>
        <w:rPr>
          <w:rFonts w:ascii="Times New Roman" w:hAnsi="Times New Roman" w:cs="Times New Roman"/>
          <w:sz w:val="22"/>
        </w:rPr>
      </w:pPr>
      <w:r>
        <w:rPr>
          <w:rFonts w:ascii="Times New Roman" w:hAnsi="Times New Roman" w:cs="Times New Roman"/>
          <w:noProof/>
          <w:sz w:val="22"/>
        </w:rPr>
        <w:lastRenderedPageBreak/>
        <w:drawing>
          <wp:inline distT="0" distB="0" distL="0" distR="0" wp14:anchorId="5A383B82" wp14:editId="74B731A3">
            <wp:extent cx="4871085" cy="14573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71085" cy="1457325"/>
                    </a:xfrm>
                    <a:prstGeom prst="rect">
                      <a:avLst/>
                    </a:prstGeom>
                    <a:noFill/>
                  </pic:spPr>
                </pic:pic>
              </a:graphicData>
            </a:graphic>
          </wp:inline>
        </w:drawing>
      </w:r>
    </w:p>
    <w:p w14:paraId="5E58C1C6" w14:textId="08851A4E" w:rsidR="00130B63" w:rsidRPr="00130B63" w:rsidRDefault="00130B63" w:rsidP="00DC335A">
      <w:pPr>
        <w:pStyle w:val="af3"/>
        <w:spacing w:afterLines="50" w:after="156"/>
        <w:jc w:val="center"/>
        <w:rPr>
          <w:rFonts w:ascii="Times New Roman" w:hAnsi="Times New Roman" w:cs="Times New Roman"/>
          <w:sz w:val="22"/>
          <w:szCs w:val="22"/>
        </w:rPr>
      </w:pPr>
      <w:r w:rsidRPr="00F55106">
        <w:rPr>
          <w:rFonts w:ascii="Times New Roman" w:hAnsi="Times New Roman" w:cs="Times New Roman"/>
          <w:sz w:val="22"/>
          <w:szCs w:val="22"/>
        </w:rPr>
        <w:t xml:space="preserve">Figure </w:t>
      </w:r>
      <w:r w:rsidRPr="00F55106">
        <w:rPr>
          <w:rFonts w:ascii="Times New Roman" w:hAnsi="Times New Roman" w:cs="Times New Roman"/>
          <w:sz w:val="22"/>
          <w:szCs w:val="22"/>
        </w:rPr>
        <w:fldChar w:fldCharType="begin"/>
      </w:r>
      <w:r w:rsidRPr="00F55106">
        <w:rPr>
          <w:rFonts w:ascii="Times New Roman" w:hAnsi="Times New Roman" w:cs="Times New Roman"/>
          <w:sz w:val="22"/>
          <w:szCs w:val="22"/>
        </w:rPr>
        <w:instrText xml:space="preserve"> SEQ Figure \* ARABIC </w:instrText>
      </w:r>
      <w:r w:rsidRPr="00F55106">
        <w:rPr>
          <w:rFonts w:ascii="Times New Roman" w:hAnsi="Times New Roman" w:cs="Times New Roman"/>
          <w:sz w:val="22"/>
          <w:szCs w:val="22"/>
        </w:rPr>
        <w:fldChar w:fldCharType="separate"/>
      </w:r>
      <w:r w:rsidRPr="00F55106">
        <w:rPr>
          <w:rFonts w:ascii="Times New Roman" w:hAnsi="Times New Roman" w:cs="Times New Roman"/>
          <w:noProof/>
          <w:sz w:val="22"/>
          <w:szCs w:val="22"/>
        </w:rPr>
        <w:t>2</w:t>
      </w:r>
      <w:r w:rsidRPr="00F55106">
        <w:rPr>
          <w:rFonts w:ascii="Times New Roman" w:hAnsi="Times New Roman" w:cs="Times New Roman"/>
          <w:sz w:val="22"/>
          <w:szCs w:val="22"/>
        </w:rPr>
        <w:fldChar w:fldCharType="end"/>
      </w:r>
      <w:r w:rsidR="004B559D">
        <w:rPr>
          <w:rFonts w:ascii="Times New Roman" w:hAnsi="Times New Roman" w:cs="Times New Roman"/>
          <w:sz w:val="22"/>
          <w:szCs w:val="22"/>
        </w:rPr>
        <w:t>:</w:t>
      </w:r>
      <w:r>
        <w:rPr>
          <w:rFonts w:ascii="Times New Roman" w:hAnsi="Times New Roman" w:cs="Times New Roman"/>
          <w:sz w:val="22"/>
          <w:szCs w:val="22"/>
        </w:rPr>
        <w:t xml:space="preserve"> Reuse DL/UL BWP</w:t>
      </w:r>
    </w:p>
    <w:p w14:paraId="762F66C1" w14:textId="64AFE0A1" w:rsidR="006E62DF" w:rsidRDefault="006E62DF" w:rsidP="006E62DF">
      <w:pPr>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 xml:space="preserve">or Alt2, besides DL/UL BWP pair, DL/UL subband are defined additionally. Based on this new concept, UE can derive the exact region of DL and UL frequency resource. Therefore, the DL </w:t>
      </w:r>
      <w:r w:rsidR="00FF4AF7">
        <w:rPr>
          <w:rFonts w:ascii="Times New Roman" w:hAnsi="Times New Roman" w:cs="Times New Roman"/>
          <w:sz w:val="22"/>
        </w:rPr>
        <w:t xml:space="preserve">and UL </w:t>
      </w:r>
      <w:r>
        <w:rPr>
          <w:rFonts w:ascii="Times New Roman" w:hAnsi="Times New Roman" w:cs="Times New Roman"/>
          <w:sz w:val="22"/>
        </w:rPr>
        <w:t>region</w:t>
      </w:r>
      <w:r w:rsidR="00FF4AF7">
        <w:rPr>
          <w:rFonts w:ascii="Times New Roman" w:hAnsi="Times New Roman" w:cs="Times New Roman"/>
          <w:sz w:val="22"/>
        </w:rPr>
        <w:t xml:space="preserve">s can be different from DL/UL BWP, which means it provides more DL/UL direction information to UE. However, the necessary of this new concept should be provided first. </w:t>
      </w:r>
      <w:r w:rsidR="002538BB">
        <w:rPr>
          <w:rFonts w:ascii="Times New Roman" w:hAnsi="Times New Roman" w:cs="Times New Roman"/>
          <w:sz w:val="22"/>
        </w:rPr>
        <w:t xml:space="preserve">In </w:t>
      </w:r>
      <w:r w:rsidR="00834171">
        <w:rPr>
          <w:rFonts w:ascii="Times New Roman" w:hAnsi="Times New Roman" w:cs="Times New Roman"/>
          <w:sz w:val="22"/>
        </w:rPr>
        <w:t>Figure 3</w:t>
      </w:r>
      <w:r w:rsidR="006A05C8">
        <w:rPr>
          <w:rFonts w:ascii="Times New Roman" w:hAnsi="Times New Roman" w:cs="Times New Roman"/>
          <w:sz w:val="22"/>
        </w:rPr>
        <w:t xml:space="preserve">, </w:t>
      </w:r>
      <w:r w:rsidR="00C02485">
        <w:rPr>
          <w:rFonts w:ascii="Times New Roman" w:hAnsi="Times New Roman" w:cs="Times New Roman"/>
          <w:sz w:val="22"/>
        </w:rPr>
        <w:t xml:space="preserve">DL/UL subbands are defined in SBFD region, </w:t>
      </w:r>
      <w:r w:rsidR="002538BB">
        <w:rPr>
          <w:rFonts w:ascii="Times New Roman" w:hAnsi="Times New Roman" w:cs="Times New Roman"/>
          <w:sz w:val="22"/>
        </w:rPr>
        <w:t xml:space="preserve">in this case </w:t>
      </w:r>
      <w:r w:rsidR="00C02485">
        <w:rPr>
          <w:rFonts w:ascii="Times New Roman" w:hAnsi="Times New Roman" w:cs="Times New Roman"/>
          <w:sz w:val="22"/>
        </w:rPr>
        <w:t xml:space="preserve">UE can use the </w:t>
      </w:r>
      <w:r w:rsidR="002538BB">
        <w:rPr>
          <w:rFonts w:ascii="Times New Roman" w:hAnsi="Times New Roman" w:cs="Times New Roman"/>
          <w:sz w:val="22"/>
        </w:rPr>
        <w:t xml:space="preserve">exact </w:t>
      </w:r>
      <w:r w:rsidR="00C02485">
        <w:rPr>
          <w:rFonts w:ascii="Times New Roman" w:hAnsi="Times New Roman" w:cs="Times New Roman"/>
          <w:sz w:val="22"/>
        </w:rPr>
        <w:t xml:space="preserve">frequency resource </w:t>
      </w:r>
      <w:r w:rsidR="00834171">
        <w:rPr>
          <w:rFonts w:ascii="Times New Roman" w:hAnsi="Times New Roman" w:cs="Times New Roman"/>
          <w:sz w:val="22"/>
        </w:rPr>
        <w:t xml:space="preserve">in the corresponding subband region </w:t>
      </w:r>
      <w:r w:rsidR="00C02485">
        <w:rPr>
          <w:rFonts w:ascii="Times New Roman" w:hAnsi="Times New Roman" w:cs="Times New Roman"/>
          <w:sz w:val="22"/>
        </w:rPr>
        <w:t>according to its slot configuration.</w:t>
      </w:r>
    </w:p>
    <w:p w14:paraId="7795703C" w14:textId="77E1219B" w:rsidR="00900DE3" w:rsidRPr="006E62DF" w:rsidRDefault="00900DE3" w:rsidP="00900DE3">
      <w:pPr>
        <w:jc w:val="center"/>
        <w:rPr>
          <w:rFonts w:ascii="Times New Roman" w:hAnsi="Times New Roman" w:cs="Times New Roman"/>
          <w:sz w:val="22"/>
        </w:rPr>
      </w:pPr>
      <w:r>
        <w:rPr>
          <w:rFonts w:ascii="Times New Roman" w:hAnsi="Times New Roman" w:cs="Times New Roman"/>
          <w:noProof/>
          <w:sz w:val="22"/>
        </w:rPr>
        <w:drawing>
          <wp:inline distT="0" distB="0" distL="0" distR="0" wp14:anchorId="71161780" wp14:editId="5C9FC1F8">
            <wp:extent cx="4840605" cy="14573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40605" cy="1457325"/>
                    </a:xfrm>
                    <a:prstGeom prst="rect">
                      <a:avLst/>
                    </a:prstGeom>
                    <a:noFill/>
                  </pic:spPr>
                </pic:pic>
              </a:graphicData>
            </a:graphic>
          </wp:inline>
        </w:drawing>
      </w:r>
    </w:p>
    <w:p w14:paraId="6F6312CB" w14:textId="1871403D" w:rsidR="006E62DF" w:rsidRPr="00DC335A" w:rsidRDefault="00F25343" w:rsidP="00DC335A">
      <w:pPr>
        <w:pStyle w:val="af3"/>
        <w:spacing w:afterLines="50" w:after="156"/>
        <w:jc w:val="center"/>
        <w:rPr>
          <w:rFonts w:ascii="Times New Roman" w:hAnsi="Times New Roman" w:cs="Times New Roman"/>
          <w:sz w:val="22"/>
          <w:szCs w:val="22"/>
        </w:rPr>
      </w:pPr>
      <w:r>
        <w:rPr>
          <w:rFonts w:ascii="Times New Roman" w:hAnsi="Times New Roman" w:cs="Times New Roman"/>
          <w:sz w:val="22"/>
          <w:szCs w:val="22"/>
        </w:rPr>
        <w:t>Figure3</w:t>
      </w:r>
      <w:r w:rsidRPr="00F55106">
        <w:rPr>
          <w:rFonts w:ascii="Times New Roman" w:hAnsi="Times New Roman" w:cs="Times New Roman"/>
          <w:sz w:val="22"/>
          <w:szCs w:val="22"/>
        </w:rPr>
        <w:t>:</w:t>
      </w:r>
      <w:r>
        <w:rPr>
          <w:rFonts w:ascii="Times New Roman" w:hAnsi="Times New Roman" w:cs="Times New Roman"/>
          <w:sz w:val="22"/>
          <w:szCs w:val="22"/>
        </w:rPr>
        <w:t xml:space="preserve"> </w:t>
      </w:r>
      <w:r w:rsidR="00EF7B91">
        <w:rPr>
          <w:rFonts w:ascii="Times New Roman" w:hAnsi="Times New Roman" w:cs="Times New Roman"/>
          <w:sz w:val="22"/>
          <w:szCs w:val="22"/>
        </w:rPr>
        <w:t>Define DL/UL subband</w:t>
      </w:r>
      <w:r w:rsidR="00A4063B">
        <w:rPr>
          <w:rFonts w:ascii="Times New Roman" w:hAnsi="Times New Roman" w:cs="Times New Roman"/>
          <w:sz w:val="22"/>
          <w:szCs w:val="22"/>
        </w:rPr>
        <w:t xml:space="preserve"> in SBFD</w:t>
      </w:r>
    </w:p>
    <w:p w14:paraId="6FE1F90D" w14:textId="7E8C839A" w:rsidR="00526F2A" w:rsidRPr="007F2FD0" w:rsidRDefault="00142B29" w:rsidP="00DC335A">
      <w:pPr>
        <w:spacing w:afterLines="50" w:after="156"/>
        <w:rPr>
          <w:rFonts w:ascii="Times New Roman" w:hAnsi="Times New Roman" w:cs="Times New Roman"/>
          <w:b/>
          <w:i/>
          <w:sz w:val="22"/>
        </w:rPr>
      </w:pPr>
      <w:r>
        <w:rPr>
          <w:rFonts w:ascii="Times New Roman" w:hAnsi="Times New Roman" w:cs="Times New Roman"/>
          <w:b/>
          <w:i/>
          <w:sz w:val="22"/>
        </w:rPr>
        <w:t>Proposal 2</w:t>
      </w:r>
      <w:r w:rsidR="007F2FD0">
        <w:rPr>
          <w:rFonts w:ascii="Times New Roman" w:hAnsi="Times New Roman" w:cs="Times New Roman"/>
          <w:b/>
          <w:i/>
          <w:sz w:val="22"/>
        </w:rPr>
        <w:t xml:space="preserve">: </w:t>
      </w:r>
      <w:r w:rsidR="00B628C3">
        <w:rPr>
          <w:rFonts w:ascii="Times New Roman" w:hAnsi="Times New Roman" w:cs="Times New Roman"/>
          <w:b/>
          <w:i/>
          <w:sz w:val="22"/>
        </w:rPr>
        <w:t xml:space="preserve">Whether </w:t>
      </w:r>
      <w:r w:rsidR="00526F2A" w:rsidRPr="007F2FD0">
        <w:rPr>
          <w:rFonts w:ascii="Times New Roman" w:hAnsi="Times New Roman" w:cs="Times New Roman"/>
          <w:b/>
          <w:i/>
          <w:sz w:val="22"/>
        </w:rPr>
        <w:t xml:space="preserve">DL/UL subband is defined or not can be further studied for SBFD scheme. </w:t>
      </w:r>
    </w:p>
    <w:p w14:paraId="3DF89C11" w14:textId="5FDFE5B3" w:rsidR="00FF4AF7" w:rsidRPr="00C3335B" w:rsidRDefault="00526F2A" w:rsidP="00FF4AF7">
      <w:pPr>
        <w:rPr>
          <w:rFonts w:ascii="Times New Roman" w:hAnsi="Times New Roman" w:cs="Times New Roman"/>
          <w:b/>
          <w:sz w:val="22"/>
          <w:u w:val="single"/>
        </w:rPr>
      </w:pPr>
      <w:r>
        <w:rPr>
          <w:rFonts w:ascii="Times New Roman" w:hAnsi="Times New Roman" w:cs="Times New Roman"/>
          <w:b/>
          <w:sz w:val="22"/>
          <w:u w:val="single"/>
        </w:rPr>
        <w:t>D</w:t>
      </w:r>
      <w:r w:rsidRPr="00526F2A">
        <w:rPr>
          <w:rFonts w:ascii="Times New Roman" w:hAnsi="Times New Roman" w:cs="Times New Roman"/>
          <w:b/>
          <w:sz w:val="22"/>
          <w:u w:val="single"/>
        </w:rPr>
        <w:t>ivisional</w:t>
      </w:r>
      <w:r w:rsidR="00FF4AF7">
        <w:rPr>
          <w:rFonts w:ascii="Times New Roman" w:hAnsi="Times New Roman" w:cs="Times New Roman"/>
          <w:b/>
          <w:sz w:val="22"/>
          <w:u w:val="single"/>
        </w:rPr>
        <w:t xml:space="preserve"> </w:t>
      </w:r>
      <w:r w:rsidR="00FF4AF7" w:rsidRPr="00C3335B">
        <w:rPr>
          <w:rFonts w:ascii="Times New Roman" w:hAnsi="Times New Roman" w:cs="Times New Roman"/>
          <w:b/>
          <w:sz w:val="22"/>
          <w:u w:val="single"/>
        </w:rPr>
        <w:t>DL and UL subbands</w:t>
      </w:r>
    </w:p>
    <w:p w14:paraId="0FD2F679" w14:textId="68085D9F" w:rsidR="003B562E" w:rsidRDefault="00526F2A" w:rsidP="00DC335A">
      <w:pPr>
        <w:spacing w:beforeLines="50" w:before="156"/>
        <w:rPr>
          <w:rFonts w:ascii="Times New Roman" w:hAnsi="Times New Roman" w:cs="Times New Roman"/>
          <w:sz w:val="22"/>
        </w:rPr>
      </w:pPr>
      <w:r>
        <w:rPr>
          <w:rFonts w:ascii="Times New Roman" w:hAnsi="Times New Roman" w:cs="Times New Roman"/>
          <w:sz w:val="22"/>
        </w:rPr>
        <w:t>Non-overlapping subbands are one part of frequency resources within a carrier from gNB perspective. It need to study the divisional</w:t>
      </w:r>
      <w:r w:rsidR="00DA38A7">
        <w:rPr>
          <w:rFonts w:ascii="Times New Roman" w:hAnsi="Times New Roman" w:cs="Times New Roman"/>
          <w:sz w:val="22"/>
        </w:rPr>
        <w:t xml:space="preserve"> granularity</w:t>
      </w:r>
      <w:r>
        <w:rPr>
          <w:rFonts w:ascii="Times New Roman" w:hAnsi="Times New Roman" w:cs="Times New Roman"/>
          <w:sz w:val="22"/>
        </w:rPr>
        <w:t xml:space="preserve">. Such as the </w:t>
      </w:r>
      <w:r w:rsidR="00DA38A7">
        <w:rPr>
          <w:rFonts w:ascii="Times New Roman" w:hAnsi="Times New Roman" w:cs="Times New Roman"/>
          <w:sz w:val="22"/>
        </w:rPr>
        <w:t>subband size, the number of DL and UL switching points in the frequency</w:t>
      </w:r>
      <w:r w:rsidR="00BE37DD">
        <w:rPr>
          <w:rFonts w:ascii="Times New Roman" w:hAnsi="Times New Roman" w:cs="Times New Roman"/>
          <w:sz w:val="22"/>
        </w:rPr>
        <w:t xml:space="preserve"> and time</w:t>
      </w:r>
      <w:r w:rsidR="00DA38A7">
        <w:rPr>
          <w:rFonts w:ascii="Times New Roman" w:hAnsi="Times New Roman" w:cs="Times New Roman"/>
          <w:sz w:val="22"/>
        </w:rPr>
        <w:t xml:space="preserve"> domain. </w:t>
      </w:r>
    </w:p>
    <w:p w14:paraId="1FB5B14C" w14:textId="5A79D06E" w:rsidR="00FB1F9B" w:rsidRPr="00C3335B" w:rsidRDefault="00DA38A7" w:rsidP="00DC335A">
      <w:pPr>
        <w:spacing w:beforeLines="50" w:before="156"/>
        <w:rPr>
          <w:rFonts w:ascii="Times New Roman" w:hAnsi="Times New Roman" w:cs="Times New Roman"/>
          <w:sz w:val="22"/>
        </w:rPr>
      </w:pPr>
      <w:r>
        <w:rPr>
          <w:rFonts w:ascii="Times New Roman" w:hAnsi="Times New Roman" w:cs="Times New Roman"/>
          <w:sz w:val="22"/>
        </w:rPr>
        <w:t xml:space="preserve">Regarding the subband size, it can be RB granularity, such as the continuous RBs for UL subband. </w:t>
      </w:r>
      <w:r w:rsidR="003B562E" w:rsidRPr="00C3335B">
        <w:rPr>
          <w:rFonts w:ascii="Times New Roman" w:hAnsi="Times New Roman" w:cs="Times New Roman"/>
          <w:sz w:val="22"/>
        </w:rPr>
        <w:t>A similar concept to subband is the RB-set in NR-U, which could be further studied</w:t>
      </w:r>
      <w:r w:rsidR="003B562E">
        <w:rPr>
          <w:rFonts w:ascii="Times New Roman" w:hAnsi="Times New Roman" w:cs="Times New Roman"/>
          <w:sz w:val="22"/>
        </w:rPr>
        <w:t xml:space="preserve"> whether some specific size should be </w:t>
      </w:r>
      <w:r w:rsidR="0060163B">
        <w:rPr>
          <w:rFonts w:ascii="Times New Roman" w:hAnsi="Times New Roman" w:cs="Times New Roman"/>
          <w:sz w:val="22"/>
        </w:rPr>
        <w:t>used for subband of SBFD.</w:t>
      </w:r>
    </w:p>
    <w:p w14:paraId="379EC24F" w14:textId="717EF064" w:rsidR="00FB1F9B" w:rsidRDefault="00DA38A7" w:rsidP="0008450F">
      <w:pPr>
        <w:spacing w:beforeLines="50" w:before="156" w:afterLines="50" w:after="156"/>
        <w:rPr>
          <w:rFonts w:ascii="Times New Roman" w:hAnsi="Times New Roman" w:cs="Times New Roman"/>
          <w:sz w:val="22"/>
        </w:rPr>
      </w:pPr>
      <w:r>
        <w:rPr>
          <w:rFonts w:ascii="Times New Roman" w:hAnsi="Times New Roman" w:cs="Times New Roman"/>
          <w:sz w:val="22"/>
        </w:rPr>
        <w:t xml:space="preserve">For the number of </w:t>
      </w:r>
      <w:r>
        <w:rPr>
          <w:rFonts w:ascii="Times New Roman" w:hAnsi="Times New Roman" w:cs="Times New Roman" w:hint="eastAsia"/>
          <w:sz w:val="22"/>
        </w:rPr>
        <w:t>D</w:t>
      </w:r>
      <w:r>
        <w:rPr>
          <w:rFonts w:ascii="Times New Roman" w:hAnsi="Times New Roman" w:cs="Times New Roman"/>
          <w:sz w:val="22"/>
        </w:rPr>
        <w:t>L/UL switching points in the frequency</w:t>
      </w:r>
      <w:r w:rsidR="003B562E">
        <w:rPr>
          <w:rFonts w:ascii="Times New Roman" w:hAnsi="Times New Roman" w:cs="Times New Roman"/>
          <w:sz w:val="22"/>
        </w:rPr>
        <w:t xml:space="preserve"> and time</w:t>
      </w:r>
      <w:r>
        <w:rPr>
          <w:rFonts w:ascii="Times New Roman" w:hAnsi="Times New Roman" w:cs="Times New Roman"/>
          <w:sz w:val="22"/>
        </w:rPr>
        <w:t xml:space="preserve"> domain, </w:t>
      </w:r>
      <w:r w:rsidR="009D0A0F">
        <w:rPr>
          <w:rFonts w:ascii="Times New Roman" w:hAnsi="Times New Roman" w:cs="Times New Roman"/>
          <w:sz w:val="22"/>
        </w:rPr>
        <w:t xml:space="preserve">it needs to study some restrictions to simplify the SBFD implementation. For example, </w:t>
      </w:r>
      <w:r w:rsidR="003B562E">
        <w:rPr>
          <w:rFonts w:ascii="Times New Roman" w:hAnsi="Times New Roman" w:cs="Times New Roman"/>
          <w:sz w:val="22"/>
        </w:rPr>
        <w:t xml:space="preserve">whether </w:t>
      </w:r>
      <w:r w:rsidR="009D0A0F">
        <w:rPr>
          <w:rFonts w:ascii="Times New Roman" w:hAnsi="Times New Roman" w:cs="Times New Roman"/>
          <w:sz w:val="22"/>
        </w:rPr>
        <w:t>allowed one or two switching points for a carrier</w:t>
      </w:r>
      <w:r w:rsidR="003B562E">
        <w:rPr>
          <w:rFonts w:ascii="Times New Roman" w:hAnsi="Times New Roman" w:cs="Times New Roman"/>
          <w:sz w:val="22"/>
        </w:rPr>
        <w:t xml:space="preserve"> if DL/UL subbands are known to UE. The advantage of the restriction is it can simplify the CLI analysis. And it can achieve the objective of UL coverage, UL latency reduction. Next, it can reduce the payload of signaling. </w:t>
      </w:r>
      <w:r w:rsidR="0060163B">
        <w:rPr>
          <w:rFonts w:ascii="Times New Roman" w:hAnsi="Times New Roman" w:cs="Times New Roman"/>
          <w:sz w:val="22"/>
        </w:rPr>
        <w:t>In addition</w:t>
      </w:r>
      <w:r w:rsidR="003B562E">
        <w:rPr>
          <w:rFonts w:ascii="Times New Roman" w:hAnsi="Times New Roman" w:cs="Times New Roman"/>
          <w:sz w:val="22"/>
        </w:rPr>
        <w:t xml:space="preserve">, it can lower UE implementation for SBFD. </w:t>
      </w:r>
      <w:r w:rsidR="0060163B">
        <w:rPr>
          <w:rFonts w:ascii="Times New Roman" w:hAnsi="Times New Roman" w:cs="Times New Roman"/>
          <w:sz w:val="22"/>
        </w:rPr>
        <w:t xml:space="preserve">Last, this can improve spectrum efficiency considering the unusable resources between DL/UL subbands. </w:t>
      </w:r>
    </w:p>
    <w:p w14:paraId="687F8557" w14:textId="53543D26" w:rsidR="00FB1F9B" w:rsidRPr="00A45576" w:rsidRDefault="005D7615" w:rsidP="00A45576">
      <w:pPr>
        <w:rPr>
          <w:rFonts w:ascii="Times New Roman" w:hAnsi="Times New Roman" w:cs="Times New Roman"/>
          <w:b/>
          <w:i/>
          <w:sz w:val="22"/>
        </w:rPr>
      </w:pPr>
      <w:r>
        <w:rPr>
          <w:rFonts w:ascii="Times New Roman" w:hAnsi="Times New Roman" w:cs="Times New Roman"/>
          <w:b/>
          <w:i/>
          <w:sz w:val="22"/>
        </w:rPr>
        <w:t>Proposal 3</w:t>
      </w:r>
      <w:r w:rsidR="00A45576">
        <w:rPr>
          <w:rFonts w:ascii="Times New Roman" w:hAnsi="Times New Roman" w:cs="Times New Roman"/>
          <w:b/>
          <w:i/>
          <w:sz w:val="22"/>
        </w:rPr>
        <w:t xml:space="preserve">: </w:t>
      </w:r>
      <w:r w:rsidR="00BE37DD" w:rsidRPr="00A45576">
        <w:rPr>
          <w:rFonts w:ascii="Times New Roman" w:hAnsi="Times New Roman" w:cs="Times New Roman"/>
          <w:b/>
          <w:i/>
          <w:sz w:val="22"/>
        </w:rPr>
        <w:t>Subband size and the number of DL and UL switching points in the frequency and</w:t>
      </w:r>
      <w:r w:rsidR="00FB1F9B" w:rsidRPr="00A45576">
        <w:rPr>
          <w:rFonts w:ascii="Times New Roman" w:hAnsi="Times New Roman" w:cs="Times New Roman"/>
          <w:b/>
          <w:i/>
          <w:sz w:val="22"/>
        </w:rPr>
        <w:t xml:space="preserve"> time domain need further study.</w:t>
      </w:r>
    </w:p>
    <w:p w14:paraId="6BCCEAAA" w14:textId="6DF2F4AD" w:rsidR="00DA38A7" w:rsidRDefault="00FB1F9B" w:rsidP="00FB1F9B">
      <w:pPr>
        <w:jc w:val="center"/>
        <w:rPr>
          <w:rFonts w:ascii="Times New Roman" w:hAnsi="Times New Roman" w:cs="Times New Roman"/>
          <w:b/>
          <w:i/>
          <w:sz w:val="22"/>
        </w:rPr>
      </w:pPr>
      <w:r>
        <w:rPr>
          <w:noProof/>
        </w:rPr>
        <w:lastRenderedPageBreak/>
        <w:drawing>
          <wp:inline distT="0" distB="0" distL="0" distR="0" wp14:anchorId="6F39CD4B" wp14:editId="17859BA0">
            <wp:extent cx="4871085" cy="1280160"/>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1085" cy="1280160"/>
                    </a:xfrm>
                    <a:prstGeom prst="rect">
                      <a:avLst/>
                    </a:prstGeom>
                    <a:noFill/>
                  </pic:spPr>
                </pic:pic>
              </a:graphicData>
            </a:graphic>
          </wp:inline>
        </w:drawing>
      </w:r>
    </w:p>
    <w:p w14:paraId="45E0714C" w14:textId="7EF2F622" w:rsidR="00FB1F9B" w:rsidRPr="00FB1F9B" w:rsidRDefault="00FB1F9B" w:rsidP="0008450F">
      <w:pPr>
        <w:spacing w:afterLines="50" w:after="156"/>
        <w:jc w:val="center"/>
        <w:rPr>
          <w:rFonts w:ascii="Times New Roman" w:hAnsi="Times New Roman" w:cs="Times New Roman"/>
          <w:b/>
          <w:i/>
          <w:sz w:val="22"/>
        </w:rPr>
      </w:pPr>
      <w:r>
        <w:rPr>
          <w:rFonts w:ascii="Times New Roman" w:hAnsi="Times New Roman" w:cs="Times New Roman"/>
          <w:sz w:val="22"/>
        </w:rPr>
        <w:t>Figure</w:t>
      </w:r>
      <w:r w:rsidR="00E94F6E">
        <w:rPr>
          <w:rFonts w:ascii="Times New Roman" w:hAnsi="Times New Roman" w:cs="Times New Roman"/>
          <w:sz w:val="22"/>
        </w:rPr>
        <w:t xml:space="preserve"> </w:t>
      </w:r>
      <w:r>
        <w:rPr>
          <w:rFonts w:ascii="Times New Roman" w:hAnsi="Times New Roman" w:cs="Times New Roman"/>
          <w:sz w:val="22"/>
        </w:rPr>
        <w:t>4</w:t>
      </w:r>
      <w:r w:rsidRPr="00F55106">
        <w:rPr>
          <w:rFonts w:ascii="Times New Roman" w:hAnsi="Times New Roman" w:cs="Times New Roman"/>
          <w:sz w:val="22"/>
        </w:rPr>
        <w:t>:</w:t>
      </w:r>
      <w:r>
        <w:rPr>
          <w:rFonts w:ascii="Times New Roman" w:hAnsi="Times New Roman" w:cs="Times New Roman"/>
          <w:sz w:val="22"/>
        </w:rPr>
        <w:t xml:space="preserve"> Different number of switch points in frequency and time domain </w:t>
      </w:r>
    </w:p>
    <w:p w14:paraId="363200D5" w14:textId="77777777" w:rsidR="004A2957" w:rsidRDefault="0060163B" w:rsidP="0008450F">
      <w:pPr>
        <w:spacing w:beforeLines="50" w:before="156"/>
        <w:rPr>
          <w:rFonts w:ascii="Times New Roman" w:hAnsi="Times New Roman" w:cs="Times New Roman"/>
          <w:b/>
          <w:sz w:val="22"/>
          <w:u w:val="single"/>
        </w:rPr>
      </w:pPr>
      <w:r w:rsidRPr="00901DAC">
        <w:rPr>
          <w:rFonts w:ascii="Times New Roman" w:hAnsi="Times New Roman" w:cs="Times New Roman"/>
          <w:b/>
          <w:sz w:val="22"/>
          <w:u w:val="single"/>
        </w:rPr>
        <w:t>Guard band between DL/UL subbands</w:t>
      </w:r>
    </w:p>
    <w:p w14:paraId="370DD569" w14:textId="1A4A79DE" w:rsidR="00810189" w:rsidRDefault="00810189" w:rsidP="0008450F">
      <w:pPr>
        <w:spacing w:beforeLines="50" w:before="156"/>
        <w:rPr>
          <w:rFonts w:ascii="Times New Roman" w:hAnsi="Times New Roman" w:cs="Times New Roman"/>
          <w:sz w:val="22"/>
        </w:rPr>
      </w:pPr>
      <w:r>
        <w:rPr>
          <w:rFonts w:ascii="Times New Roman" w:hAnsi="Times New Roman" w:cs="Times New Roman" w:hint="eastAsia"/>
          <w:sz w:val="22"/>
        </w:rPr>
        <w:t>T</w:t>
      </w:r>
      <w:r>
        <w:rPr>
          <w:rFonts w:ascii="Times New Roman" w:hAnsi="Times New Roman" w:cs="Times New Roman"/>
          <w:sz w:val="22"/>
        </w:rPr>
        <w:t>o</w:t>
      </w:r>
      <w:r>
        <w:rPr>
          <w:rFonts w:ascii="Times New Roman" w:hAnsi="Times New Roman" w:cs="Times New Roman" w:hint="eastAsia"/>
          <w:sz w:val="22"/>
        </w:rPr>
        <w:t xml:space="preserve"> </w:t>
      </w:r>
      <w:r w:rsidR="000054B6">
        <w:rPr>
          <w:rFonts w:ascii="Times New Roman" w:hAnsi="Times New Roman" w:cs="Times New Roman"/>
          <w:sz w:val="22"/>
        </w:rPr>
        <w:t xml:space="preserve">alleviate the impact of </w:t>
      </w:r>
      <w:r>
        <w:rPr>
          <w:rFonts w:ascii="Times New Roman" w:hAnsi="Times New Roman" w:cs="Times New Roman"/>
          <w:sz w:val="22"/>
        </w:rPr>
        <w:t xml:space="preserve">intra/inter-subband CLI, guard band is necessary to effectively mitigate the interference from another transmission direction. Similar discussion concerning guard band has been done in NR-U where guard band is to separate different LBT channel bandwidth. The major difference is the guard band of NR-U can </w:t>
      </w:r>
      <w:r w:rsidR="000054B6">
        <w:rPr>
          <w:rFonts w:ascii="Times New Roman" w:hAnsi="Times New Roman" w:cs="Times New Roman"/>
          <w:sz w:val="22"/>
        </w:rPr>
        <w:t xml:space="preserve">still </w:t>
      </w:r>
      <w:r>
        <w:rPr>
          <w:rFonts w:ascii="Times New Roman" w:hAnsi="Times New Roman" w:cs="Times New Roman"/>
          <w:sz w:val="22"/>
        </w:rPr>
        <w:t>be used to transmit data where such case might not be allowed in SBFD. Anyway, we can consider the configuration of NR-U guard band as a starting point.</w:t>
      </w:r>
    </w:p>
    <w:p w14:paraId="2F2CBD61" w14:textId="1A784775" w:rsidR="00896859" w:rsidRPr="0008450F" w:rsidRDefault="00351C36" w:rsidP="0008450F">
      <w:pPr>
        <w:spacing w:beforeLines="50" w:before="156" w:afterLines="50" w:after="156"/>
        <w:rPr>
          <w:rFonts w:ascii="Times New Roman" w:hAnsi="Times New Roman" w:cs="Times New Roman"/>
          <w:b/>
          <w:i/>
          <w:sz w:val="22"/>
        </w:rPr>
      </w:pPr>
      <w:r>
        <w:rPr>
          <w:rFonts w:ascii="Times New Roman" w:hAnsi="Times New Roman" w:cs="Times New Roman"/>
          <w:b/>
          <w:i/>
          <w:sz w:val="22"/>
        </w:rPr>
        <w:t>Proposal 4</w:t>
      </w:r>
      <w:r w:rsidR="00A00E50">
        <w:rPr>
          <w:rFonts w:ascii="Times New Roman" w:hAnsi="Times New Roman" w:cs="Times New Roman"/>
          <w:b/>
          <w:i/>
          <w:sz w:val="22"/>
        </w:rPr>
        <w:t xml:space="preserve">: </w:t>
      </w:r>
      <w:r w:rsidR="0060163B" w:rsidRPr="00A00E50">
        <w:rPr>
          <w:rFonts w:ascii="Times New Roman" w:hAnsi="Times New Roman" w:cs="Times New Roman"/>
          <w:b/>
          <w:i/>
          <w:sz w:val="22"/>
        </w:rPr>
        <w:t xml:space="preserve">The Guard band between DL/UL subbands </w:t>
      </w:r>
      <w:r w:rsidR="00355DD2" w:rsidRPr="00A45576">
        <w:rPr>
          <w:rFonts w:ascii="Times New Roman" w:hAnsi="Times New Roman" w:cs="Times New Roman"/>
          <w:b/>
          <w:i/>
          <w:sz w:val="22"/>
        </w:rPr>
        <w:t>need</w:t>
      </w:r>
      <w:r w:rsidR="00B134ED">
        <w:rPr>
          <w:rFonts w:ascii="Times New Roman" w:hAnsi="Times New Roman" w:cs="Times New Roman"/>
          <w:b/>
          <w:i/>
          <w:sz w:val="22"/>
        </w:rPr>
        <w:t>s</w:t>
      </w:r>
      <w:r w:rsidR="00355DD2" w:rsidRPr="00A45576">
        <w:rPr>
          <w:rFonts w:ascii="Times New Roman" w:hAnsi="Times New Roman" w:cs="Times New Roman"/>
          <w:b/>
          <w:i/>
          <w:sz w:val="22"/>
        </w:rPr>
        <w:t xml:space="preserve"> further study</w:t>
      </w:r>
      <w:r w:rsidR="0060163B" w:rsidRPr="00A00E50">
        <w:rPr>
          <w:rFonts w:ascii="Times New Roman" w:hAnsi="Times New Roman" w:cs="Times New Roman"/>
          <w:b/>
          <w:i/>
          <w:sz w:val="22"/>
        </w:rPr>
        <w:t xml:space="preserve">. </w:t>
      </w:r>
    </w:p>
    <w:p w14:paraId="6269FF90" w14:textId="628170FE" w:rsidR="00914FDB" w:rsidRDefault="00E82FA7" w:rsidP="00E82FA7">
      <w:pPr>
        <w:pStyle w:val="2"/>
      </w:pPr>
      <w:r w:rsidRPr="00E82FA7">
        <w:rPr>
          <w:rFonts w:hint="eastAsia"/>
        </w:rPr>
        <w:t>C</w:t>
      </w:r>
      <w:r w:rsidRPr="00E82FA7">
        <w:t>LI analysis</w:t>
      </w:r>
      <w:r w:rsidR="009F43E6">
        <w:t xml:space="preserve"> for SBFD</w:t>
      </w:r>
    </w:p>
    <w:p w14:paraId="7110F81F" w14:textId="2EC870C0" w:rsidR="009F43E6" w:rsidRDefault="00BC4B5D" w:rsidP="00CF4585">
      <w:pPr>
        <w:spacing w:afterLines="50" w:after="156"/>
        <w:rPr>
          <w:rFonts w:ascii="Times New Roman" w:hAnsi="Times New Roman" w:cs="Times New Roman"/>
          <w:sz w:val="22"/>
        </w:rPr>
      </w:pPr>
      <w:r>
        <w:rPr>
          <w:rFonts w:ascii="Times New Roman" w:hAnsi="Times New Roman" w:cs="Times New Roman"/>
          <w:sz w:val="22"/>
        </w:rPr>
        <w:t xml:space="preserve">According to </w:t>
      </w:r>
      <w:r w:rsidR="00DE6995">
        <w:rPr>
          <w:rFonts w:ascii="Times New Roman" w:hAnsi="Times New Roman" w:cs="Times New Roman"/>
          <w:sz w:val="22"/>
        </w:rPr>
        <w:t>interference handling at gNB</w:t>
      </w:r>
      <w:r w:rsidR="00784E81">
        <w:rPr>
          <w:rFonts w:ascii="Times New Roman" w:hAnsi="Times New Roman" w:cs="Times New Roman"/>
          <w:sz w:val="22"/>
        </w:rPr>
        <w:t>,</w:t>
      </w:r>
      <w:r>
        <w:rPr>
          <w:rFonts w:ascii="Times New Roman" w:hAnsi="Times New Roman" w:cs="Times New Roman"/>
          <w:sz w:val="22"/>
        </w:rPr>
        <w:t xml:space="preserve"> </w:t>
      </w:r>
      <w:r w:rsidR="0088539A">
        <w:rPr>
          <w:rFonts w:ascii="Times New Roman" w:hAnsi="Times New Roman" w:cs="Times New Roman"/>
          <w:sz w:val="22"/>
        </w:rPr>
        <w:t>there are self-interference</w:t>
      </w:r>
      <w:r w:rsidR="00276A06">
        <w:rPr>
          <w:rFonts w:ascii="Times New Roman" w:hAnsi="Times New Roman" w:cs="Times New Roman"/>
          <w:sz w:val="22"/>
        </w:rPr>
        <w:t xml:space="preserve"> (</w:t>
      </w:r>
      <w:r w:rsidR="00276A06" w:rsidRPr="00276A06">
        <w:rPr>
          <w:rFonts w:ascii="Times New Roman" w:hAnsi="Times New Roman" w:cs="Times New Roman"/>
          <w:sz w:val="22"/>
        </w:rPr>
        <w:t>denote</w:t>
      </w:r>
      <w:r w:rsidR="00276A06">
        <w:rPr>
          <w:rFonts w:ascii="Times New Roman" w:hAnsi="Times New Roman" w:cs="Times New Roman"/>
          <w:sz w:val="22"/>
        </w:rPr>
        <w:t>d as SI)</w:t>
      </w:r>
      <w:r w:rsidR="0088539A">
        <w:rPr>
          <w:rFonts w:ascii="Times New Roman" w:hAnsi="Times New Roman" w:cs="Times New Roman"/>
          <w:sz w:val="22"/>
        </w:rPr>
        <w:t>, co-channel gNB-to-gNB inter</w:t>
      </w:r>
      <w:r w:rsidR="00A228DF">
        <w:rPr>
          <w:rFonts w:ascii="Times New Roman" w:hAnsi="Times New Roman" w:cs="Times New Roman"/>
          <w:sz w:val="22"/>
        </w:rPr>
        <w:t>/intra</w:t>
      </w:r>
      <w:r w:rsidR="0088539A">
        <w:rPr>
          <w:rFonts w:ascii="Times New Roman" w:hAnsi="Times New Roman" w:cs="Times New Roman"/>
          <w:sz w:val="22"/>
        </w:rPr>
        <w:t xml:space="preserve"> subband </w:t>
      </w:r>
      <w:r w:rsidR="00A228DF">
        <w:rPr>
          <w:rFonts w:ascii="Times New Roman" w:hAnsi="Times New Roman" w:cs="Times New Roman"/>
          <w:sz w:val="22"/>
        </w:rPr>
        <w:t xml:space="preserve">CLI </w:t>
      </w:r>
      <w:r w:rsidR="0088539A">
        <w:rPr>
          <w:rFonts w:ascii="Times New Roman" w:hAnsi="Times New Roman" w:cs="Times New Roman"/>
          <w:sz w:val="22"/>
        </w:rPr>
        <w:t>and adjacent channel gNB-to-gNB CLI</w:t>
      </w:r>
      <w:r w:rsidR="00A228DF">
        <w:rPr>
          <w:rFonts w:ascii="Times New Roman" w:hAnsi="Times New Roman" w:cs="Times New Roman"/>
          <w:sz w:val="22"/>
        </w:rPr>
        <w:t xml:space="preserve"> related to SBFD</w:t>
      </w:r>
      <w:r w:rsidR="0088539A">
        <w:rPr>
          <w:rFonts w:ascii="Times New Roman" w:hAnsi="Times New Roman" w:cs="Times New Roman"/>
          <w:sz w:val="22"/>
        </w:rPr>
        <w:t>.</w:t>
      </w:r>
      <w:r w:rsidR="00170D23">
        <w:rPr>
          <w:rFonts w:ascii="Times New Roman" w:hAnsi="Times New Roman" w:cs="Times New Roman"/>
          <w:sz w:val="22"/>
        </w:rPr>
        <w:t xml:space="preserve"> </w:t>
      </w:r>
      <w:r w:rsidR="00276A06">
        <w:rPr>
          <w:rFonts w:ascii="Times New Roman" w:hAnsi="Times New Roman" w:cs="Times New Roman"/>
          <w:sz w:val="22"/>
        </w:rPr>
        <w:t xml:space="preserve">The different types of </w:t>
      </w:r>
      <w:r w:rsidR="00276A06" w:rsidRPr="00C3335B">
        <w:rPr>
          <w:rFonts w:ascii="Times New Roman" w:hAnsi="Times New Roman" w:cs="Times New Roman"/>
          <w:sz w:val="22"/>
        </w:rPr>
        <w:t>inter-gNB CLI</w:t>
      </w:r>
      <w:r w:rsidR="00276A06" w:rsidDel="00276A06">
        <w:rPr>
          <w:rFonts w:ascii="Times New Roman" w:hAnsi="Times New Roman" w:cs="Times New Roman"/>
          <w:sz w:val="22"/>
        </w:rPr>
        <w:t xml:space="preserve"> </w:t>
      </w:r>
      <w:r w:rsidR="00276A06">
        <w:rPr>
          <w:rFonts w:ascii="Times New Roman" w:hAnsi="Times New Roman" w:cs="Times New Roman"/>
          <w:sz w:val="22"/>
        </w:rPr>
        <w:t xml:space="preserve">are shown in Figure </w:t>
      </w:r>
      <w:r w:rsidR="00E94F6E">
        <w:rPr>
          <w:rFonts w:ascii="Times New Roman" w:hAnsi="Times New Roman" w:cs="Times New Roman"/>
          <w:sz w:val="22"/>
        </w:rPr>
        <w:t>5</w:t>
      </w:r>
      <w:r w:rsidR="00276A06">
        <w:rPr>
          <w:rFonts w:ascii="Times New Roman" w:hAnsi="Times New Roman" w:cs="Times New Roman"/>
          <w:sz w:val="22"/>
        </w:rPr>
        <w:t>.</w:t>
      </w:r>
    </w:p>
    <w:p w14:paraId="5A9A3A3C" w14:textId="7B2EFBDC" w:rsidR="00C32F53" w:rsidRDefault="00C32F53" w:rsidP="00C32F53">
      <w:pPr>
        <w:spacing w:afterLines="50" w:after="156"/>
        <w:jc w:val="center"/>
        <w:rPr>
          <w:rFonts w:ascii="Times New Roman" w:hAnsi="Times New Roman" w:cs="Times New Roman"/>
          <w:sz w:val="22"/>
        </w:rPr>
      </w:pPr>
      <w:r>
        <w:rPr>
          <w:rFonts w:ascii="Times New Roman" w:hAnsi="Times New Roman" w:cs="Times New Roman"/>
          <w:noProof/>
          <w:sz w:val="22"/>
        </w:rPr>
        <w:drawing>
          <wp:inline distT="0" distB="0" distL="0" distR="0" wp14:anchorId="7604A297" wp14:editId="2ADE77C3">
            <wp:extent cx="5312410" cy="18815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12410" cy="1881505"/>
                    </a:xfrm>
                    <a:prstGeom prst="rect">
                      <a:avLst/>
                    </a:prstGeom>
                    <a:noFill/>
                  </pic:spPr>
                </pic:pic>
              </a:graphicData>
            </a:graphic>
          </wp:inline>
        </w:drawing>
      </w:r>
    </w:p>
    <w:p w14:paraId="54811AE9" w14:textId="583C2199" w:rsidR="00C32F53" w:rsidRPr="00C32F53" w:rsidRDefault="00C32F53" w:rsidP="00C32F53">
      <w:pPr>
        <w:pStyle w:val="af3"/>
        <w:spacing w:afterLines="50" w:after="156"/>
        <w:jc w:val="center"/>
        <w:rPr>
          <w:rFonts w:ascii="Times New Roman" w:hAnsi="Times New Roman" w:cs="Times New Roman"/>
          <w:sz w:val="22"/>
          <w:szCs w:val="22"/>
        </w:rPr>
      </w:pPr>
      <w:r w:rsidRPr="00F55106">
        <w:rPr>
          <w:rFonts w:ascii="Times New Roman" w:hAnsi="Times New Roman" w:cs="Times New Roman"/>
          <w:sz w:val="22"/>
          <w:szCs w:val="22"/>
        </w:rPr>
        <w:t xml:space="preserve">Figure </w:t>
      </w:r>
      <w:r>
        <w:rPr>
          <w:rFonts w:ascii="Times New Roman" w:hAnsi="Times New Roman" w:cs="Times New Roman"/>
          <w:sz w:val="22"/>
          <w:szCs w:val="22"/>
        </w:rPr>
        <w:t>5</w:t>
      </w:r>
      <w:r w:rsidRPr="00F55106">
        <w:rPr>
          <w:rFonts w:ascii="Times New Roman" w:hAnsi="Times New Roman" w:cs="Times New Roman"/>
          <w:sz w:val="22"/>
          <w:szCs w:val="22"/>
        </w:rPr>
        <w:t>:</w:t>
      </w:r>
      <w:r>
        <w:rPr>
          <w:rFonts w:ascii="Times New Roman" w:hAnsi="Times New Roman" w:cs="Times New Roman"/>
          <w:sz w:val="22"/>
          <w:szCs w:val="22"/>
        </w:rPr>
        <w:t xml:space="preserve"> </w:t>
      </w:r>
      <w:r w:rsidRPr="00F55106">
        <w:rPr>
          <w:rFonts w:ascii="Times New Roman" w:hAnsi="Times New Roman" w:cs="Times New Roman"/>
          <w:sz w:val="22"/>
          <w:szCs w:val="22"/>
        </w:rPr>
        <w:t>Interference at gNB side</w:t>
      </w:r>
    </w:p>
    <w:p w14:paraId="3C2F9BC7" w14:textId="77777777" w:rsidR="009F43E6" w:rsidRPr="00F55106" w:rsidRDefault="00170D23" w:rsidP="00CF4585">
      <w:pPr>
        <w:pStyle w:val="a3"/>
        <w:numPr>
          <w:ilvl w:val="0"/>
          <w:numId w:val="27"/>
        </w:numPr>
        <w:spacing w:afterLines="50" w:after="156"/>
        <w:ind w:firstLineChars="0"/>
        <w:rPr>
          <w:rFonts w:ascii="Times New Roman" w:hAnsi="Times New Roman" w:cs="Times New Roman"/>
          <w:sz w:val="22"/>
        </w:rPr>
      </w:pPr>
      <w:r w:rsidRPr="00F55106">
        <w:rPr>
          <w:rFonts w:ascii="Times New Roman" w:hAnsi="Times New Roman" w:cs="Times New Roman"/>
          <w:sz w:val="22"/>
        </w:rPr>
        <w:t>SI is the interference from DL subband transmission to UL subband reception in the same gNB</w:t>
      </w:r>
      <w:r w:rsidR="00FE0956" w:rsidRPr="00F55106">
        <w:rPr>
          <w:rFonts w:ascii="Times New Roman" w:hAnsi="Times New Roman" w:cs="Times New Roman"/>
          <w:sz w:val="22"/>
        </w:rPr>
        <w:t xml:space="preserve">. </w:t>
      </w:r>
      <w:r w:rsidRPr="00F55106">
        <w:rPr>
          <w:rFonts w:ascii="Times New Roman" w:hAnsi="Times New Roman" w:cs="Times New Roman"/>
          <w:sz w:val="22"/>
        </w:rPr>
        <w:t xml:space="preserve">SI mitigation capability is </w:t>
      </w:r>
      <w:r w:rsidR="00F15111" w:rsidRPr="00F55106">
        <w:rPr>
          <w:rFonts w:ascii="Times New Roman" w:hAnsi="Times New Roman" w:cs="Times New Roman"/>
          <w:sz w:val="22"/>
        </w:rPr>
        <w:t xml:space="preserve">the prerequisite </w:t>
      </w:r>
      <w:r w:rsidRPr="00F55106">
        <w:rPr>
          <w:rFonts w:ascii="Times New Roman" w:hAnsi="Times New Roman" w:cs="Times New Roman"/>
          <w:sz w:val="22"/>
        </w:rPr>
        <w:t xml:space="preserve">of SBFD </w:t>
      </w:r>
      <w:r w:rsidR="00F15111" w:rsidRPr="00F55106">
        <w:rPr>
          <w:rFonts w:ascii="Times New Roman" w:hAnsi="Times New Roman" w:cs="Times New Roman"/>
          <w:sz w:val="22"/>
        </w:rPr>
        <w:t>and should be evaluate</w:t>
      </w:r>
      <w:r w:rsidR="004854E9" w:rsidRPr="00F55106">
        <w:rPr>
          <w:rFonts w:ascii="Times New Roman" w:hAnsi="Times New Roman" w:cs="Times New Roman"/>
          <w:sz w:val="22"/>
        </w:rPr>
        <w:t>d</w:t>
      </w:r>
      <w:r w:rsidR="00F15111" w:rsidRPr="00F55106">
        <w:rPr>
          <w:rFonts w:ascii="Times New Roman" w:hAnsi="Times New Roman" w:cs="Times New Roman"/>
          <w:sz w:val="22"/>
        </w:rPr>
        <w:t xml:space="preserve"> in the study.</w:t>
      </w:r>
      <w:r w:rsidR="00486780" w:rsidRPr="00F55106">
        <w:rPr>
          <w:rFonts w:ascii="Times New Roman" w:hAnsi="Times New Roman" w:cs="Times New Roman"/>
          <w:sz w:val="22"/>
        </w:rPr>
        <w:t xml:space="preserve"> </w:t>
      </w:r>
    </w:p>
    <w:p w14:paraId="5A92F52C" w14:textId="77777777" w:rsidR="00276A06" w:rsidRPr="00F55106" w:rsidRDefault="00486780" w:rsidP="00CF4585">
      <w:pPr>
        <w:pStyle w:val="a3"/>
        <w:numPr>
          <w:ilvl w:val="0"/>
          <w:numId w:val="27"/>
        </w:numPr>
        <w:spacing w:afterLines="50" w:after="156"/>
        <w:ind w:firstLineChars="0"/>
        <w:rPr>
          <w:rFonts w:ascii="Times New Roman" w:hAnsi="Times New Roman" w:cs="Times New Roman"/>
          <w:sz w:val="22"/>
        </w:rPr>
      </w:pPr>
      <w:r w:rsidRPr="00F55106">
        <w:rPr>
          <w:rFonts w:ascii="Times New Roman" w:hAnsi="Times New Roman" w:cs="Times New Roman"/>
          <w:sz w:val="22"/>
        </w:rPr>
        <w:t>Co-channel gNB-to-gNB inter subband CLI exist</w:t>
      </w:r>
      <w:r w:rsidR="004854E9" w:rsidRPr="00F55106">
        <w:rPr>
          <w:rFonts w:ascii="Times New Roman" w:hAnsi="Times New Roman" w:cs="Times New Roman"/>
          <w:sz w:val="22"/>
        </w:rPr>
        <w:t>s</w:t>
      </w:r>
      <w:r w:rsidRPr="00F55106">
        <w:rPr>
          <w:rFonts w:ascii="Times New Roman" w:hAnsi="Times New Roman" w:cs="Times New Roman"/>
          <w:sz w:val="22"/>
        </w:rPr>
        <w:t xml:space="preserve"> when two gNBs are configured with the same subband configuration </w:t>
      </w:r>
      <w:r w:rsidR="004854E9" w:rsidRPr="00F55106">
        <w:rPr>
          <w:rFonts w:ascii="Times New Roman" w:hAnsi="Times New Roman" w:cs="Times New Roman"/>
          <w:sz w:val="22"/>
        </w:rPr>
        <w:t xml:space="preserve">which </w:t>
      </w:r>
      <w:r w:rsidRPr="00F55106">
        <w:rPr>
          <w:rFonts w:ascii="Times New Roman" w:hAnsi="Times New Roman" w:cs="Times New Roman"/>
          <w:sz w:val="22"/>
        </w:rPr>
        <w:t xml:space="preserve">is the interference from </w:t>
      </w:r>
      <w:r w:rsidR="004D5633" w:rsidRPr="00F55106">
        <w:rPr>
          <w:rFonts w:ascii="Times New Roman" w:hAnsi="Times New Roman" w:cs="Times New Roman"/>
          <w:sz w:val="22"/>
        </w:rPr>
        <w:t>DL subband transmission of one gNB</w:t>
      </w:r>
      <w:r w:rsidRPr="00F55106">
        <w:rPr>
          <w:rFonts w:ascii="Times New Roman" w:hAnsi="Times New Roman" w:cs="Times New Roman"/>
          <w:sz w:val="22"/>
        </w:rPr>
        <w:t xml:space="preserve"> to UL subband reception of </w:t>
      </w:r>
      <w:r w:rsidR="004854E9" w:rsidRPr="00F55106">
        <w:rPr>
          <w:rFonts w:ascii="Times New Roman" w:hAnsi="Times New Roman" w:cs="Times New Roman"/>
          <w:sz w:val="22"/>
        </w:rPr>
        <w:t>another</w:t>
      </w:r>
      <w:r w:rsidR="002B17BD" w:rsidRPr="00F55106">
        <w:rPr>
          <w:rFonts w:ascii="Times New Roman" w:hAnsi="Times New Roman" w:cs="Times New Roman"/>
          <w:sz w:val="22"/>
        </w:rPr>
        <w:t xml:space="preserve"> gNB.</w:t>
      </w:r>
      <w:r w:rsidR="00A929DF" w:rsidRPr="00F55106">
        <w:rPr>
          <w:rFonts w:ascii="Times New Roman" w:hAnsi="Times New Roman" w:cs="Times New Roman"/>
          <w:sz w:val="22"/>
        </w:rPr>
        <w:t xml:space="preserve"> Refer</w:t>
      </w:r>
      <w:r w:rsidR="004854E9" w:rsidRPr="00F55106">
        <w:rPr>
          <w:rFonts w:ascii="Times New Roman" w:hAnsi="Times New Roman" w:cs="Times New Roman"/>
          <w:sz w:val="22"/>
        </w:rPr>
        <w:t>ring</w:t>
      </w:r>
      <w:r w:rsidR="00A929DF" w:rsidRPr="00F55106">
        <w:rPr>
          <w:rFonts w:ascii="Times New Roman" w:hAnsi="Times New Roman" w:cs="Times New Roman"/>
          <w:sz w:val="22"/>
        </w:rPr>
        <w:t xml:space="preserve"> to </w:t>
      </w:r>
      <w:r w:rsidR="004854E9" w:rsidRPr="00F55106">
        <w:rPr>
          <w:rFonts w:ascii="Times New Roman" w:hAnsi="Times New Roman" w:cs="Times New Roman"/>
          <w:sz w:val="22"/>
        </w:rPr>
        <w:t xml:space="preserve">subband </w:t>
      </w:r>
      <w:r w:rsidR="00A929DF" w:rsidRPr="00F55106">
        <w:rPr>
          <w:rFonts w:ascii="Times New Roman" w:hAnsi="Times New Roman" w:cs="Times New Roman"/>
          <w:sz w:val="22"/>
        </w:rPr>
        <w:t>non-overlapping full duplex,</w:t>
      </w:r>
      <w:r w:rsidR="009C43AE" w:rsidRPr="00F55106">
        <w:rPr>
          <w:rFonts w:ascii="Times New Roman" w:hAnsi="Times New Roman" w:cs="Times New Roman"/>
          <w:sz w:val="22"/>
        </w:rPr>
        <w:t xml:space="preserve"> DL subband and UL subband are </w:t>
      </w:r>
      <w:r w:rsidR="004854E9" w:rsidRPr="00F55106">
        <w:rPr>
          <w:rFonts w:ascii="Times New Roman" w:hAnsi="Times New Roman" w:cs="Times New Roman"/>
          <w:sz w:val="22"/>
        </w:rPr>
        <w:t>FDMed</w:t>
      </w:r>
      <w:r w:rsidR="00A929DF" w:rsidRPr="00F55106">
        <w:rPr>
          <w:rFonts w:ascii="Times New Roman" w:hAnsi="Times New Roman" w:cs="Times New Roman"/>
          <w:sz w:val="22"/>
        </w:rPr>
        <w:t xml:space="preserve"> </w:t>
      </w:r>
      <w:r w:rsidR="004854E9" w:rsidRPr="00F55106">
        <w:rPr>
          <w:rFonts w:ascii="Times New Roman" w:hAnsi="Times New Roman" w:cs="Times New Roman"/>
          <w:sz w:val="22"/>
        </w:rPr>
        <w:t xml:space="preserve">and </w:t>
      </w:r>
      <w:r w:rsidR="00A929DF" w:rsidRPr="00F55106">
        <w:rPr>
          <w:rFonts w:ascii="Times New Roman" w:hAnsi="Times New Roman" w:cs="Times New Roman"/>
          <w:sz w:val="22"/>
        </w:rPr>
        <w:t>this kind of interference is called inter subband CLI.</w:t>
      </w:r>
      <w:r w:rsidR="00F3213B" w:rsidRPr="00F55106">
        <w:rPr>
          <w:rFonts w:ascii="Times New Roman" w:hAnsi="Times New Roman" w:cs="Times New Roman"/>
          <w:sz w:val="22"/>
        </w:rPr>
        <w:t xml:space="preserve"> </w:t>
      </w:r>
    </w:p>
    <w:p w14:paraId="766AD574" w14:textId="34E1C17A" w:rsidR="00047A05" w:rsidRDefault="00963084" w:rsidP="00CF4585">
      <w:pPr>
        <w:pStyle w:val="a3"/>
        <w:numPr>
          <w:ilvl w:val="0"/>
          <w:numId w:val="27"/>
        </w:numPr>
        <w:spacing w:afterLines="50" w:after="156"/>
        <w:ind w:firstLineChars="0"/>
        <w:rPr>
          <w:rFonts w:ascii="Times New Roman" w:hAnsi="Times New Roman" w:cs="Times New Roman"/>
          <w:sz w:val="22"/>
        </w:rPr>
      </w:pPr>
      <w:r w:rsidRPr="00F55106">
        <w:rPr>
          <w:rFonts w:ascii="Times New Roman" w:hAnsi="Times New Roman" w:cs="Times New Roman"/>
          <w:sz w:val="22"/>
        </w:rPr>
        <w:t>C</w:t>
      </w:r>
      <w:r w:rsidR="00F3213B" w:rsidRPr="00F55106">
        <w:rPr>
          <w:rFonts w:ascii="Times New Roman" w:hAnsi="Times New Roman" w:cs="Times New Roman"/>
          <w:sz w:val="22"/>
        </w:rPr>
        <w:t>o-channel gNB-to-gNB intra subband CLI</w:t>
      </w:r>
      <w:r w:rsidRPr="00F55106">
        <w:rPr>
          <w:rFonts w:ascii="Times New Roman" w:hAnsi="Times New Roman" w:cs="Times New Roman"/>
          <w:sz w:val="22"/>
        </w:rPr>
        <w:t xml:space="preserve"> exist</w:t>
      </w:r>
      <w:r w:rsidR="004854E9" w:rsidRPr="00F55106">
        <w:rPr>
          <w:rFonts w:ascii="Times New Roman" w:hAnsi="Times New Roman" w:cs="Times New Roman"/>
          <w:sz w:val="22"/>
        </w:rPr>
        <w:t>s</w:t>
      </w:r>
      <w:r w:rsidRPr="00F55106">
        <w:rPr>
          <w:rFonts w:ascii="Times New Roman" w:hAnsi="Times New Roman" w:cs="Times New Roman"/>
          <w:sz w:val="22"/>
        </w:rPr>
        <w:t xml:space="preserve"> when two gNBs are configured with different subband configurations or in the co-existence case between SBFD and legacy operation </w:t>
      </w:r>
      <w:r w:rsidR="004854E9" w:rsidRPr="00F55106">
        <w:rPr>
          <w:rFonts w:ascii="Times New Roman" w:hAnsi="Times New Roman" w:cs="Times New Roman"/>
          <w:sz w:val="22"/>
        </w:rPr>
        <w:t xml:space="preserve">as </w:t>
      </w:r>
      <w:r w:rsidRPr="00F55106">
        <w:rPr>
          <w:rFonts w:ascii="Times New Roman" w:hAnsi="Times New Roman" w:cs="Times New Roman"/>
          <w:sz w:val="22"/>
        </w:rPr>
        <w:t>shown</w:t>
      </w:r>
      <w:r w:rsidR="00545DEB" w:rsidRPr="00F55106">
        <w:rPr>
          <w:rFonts w:ascii="Times New Roman" w:hAnsi="Times New Roman" w:cs="Times New Roman"/>
          <w:sz w:val="22"/>
        </w:rPr>
        <w:t xml:space="preserve"> in Fig</w:t>
      </w:r>
      <w:r w:rsidRPr="00F55106">
        <w:rPr>
          <w:rFonts w:ascii="Times New Roman" w:hAnsi="Times New Roman" w:cs="Times New Roman"/>
          <w:sz w:val="22"/>
        </w:rPr>
        <w:t>u</w:t>
      </w:r>
      <w:r w:rsidR="00545DEB" w:rsidRPr="00F55106">
        <w:rPr>
          <w:rFonts w:ascii="Times New Roman" w:hAnsi="Times New Roman" w:cs="Times New Roman"/>
          <w:sz w:val="22"/>
        </w:rPr>
        <w:t>r</w:t>
      </w:r>
      <w:r w:rsidR="00F55106">
        <w:rPr>
          <w:rFonts w:ascii="Times New Roman" w:hAnsi="Times New Roman" w:cs="Times New Roman"/>
          <w:sz w:val="22"/>
        </w:rPr>
        <w:t xml:space="preserve">e </w:t>
      </w:r>
      <w:r w:rsidR="00AC79B3">
        <w:rPr>
          <w:rFonts w:ascii="Times New Roman" w:hAnsi="Times New Roman" w:cs="Times New Roman"/>
          <w:sz w:val="22"/>
        </w:rPr>
        <w:t>5</w:t>
      </w:r>
      <w:r w:rsidR="00F55106">
        <w:rPr>
          <w:rFonts w:ascii="Times New Roman" w:hAnsi="Times New Roman" w:cs="Times New Roman"/>
          <w:sz w:val="22"/>
        </w:rPr>
        <w:t xml:space="preserve"> (3)</w:t>
      </w:r>
      <w:r w:rsidRPr="00F55106">
        <w:rPr>
          <w:rFonts w:ascii="Times New Roman" w:hAnsi="Times New Roman" w:cs="Times New Roman"/>
          <w:sz w:val="22"/>
        </w:rPr>
        <w:t xml:space="preserve"> and (3) b</w:t>
      </w:r>
      <w:r w:rsidR="004854E9" w:rsidRPr="00F55106">
        <w:rPr>
          <w:rFonts w:ascii="Times New Roman" w:hAnsi="Times New Roman" w:cs="Times New Roman"/>
          <w:sz w:val="22"/>
        </w:rPr>
        <w:t>, respectively</w:t>
      </w:r>
      <w:r w:rsidRPr="00F55106">
        <w:rPr>
          <w:rFonts w:ascii="Times New Roman" w:hAnsi="Times New Roman" w:cs="Times New Roman"/>
          <w:sz w:val="22"/>
        </w:rPr>
        <w:t>.</w:t>
      </w:r>
      <w:r w:rsidR="00206C64" w:rsidRPr="00F55106">
        <w:rPr>
          <w:rFonts w:ascii="Times New Roman" w:hAnsi="Times New Roman" w:cs="Times New Roman"/>
          <w:sz w:val="22"/>
        </w:rPr>
        <w:t xml:space="preserve"> This kind of CLI only </w:t>
      </w:r>
      <w:r w:rsidR="004854E9" w:rsidRPr="00F55106">
        <w:rPr>
          <w:rFonts w:ascii="Times New Roman" w:hAnsi="Times New Roman" w:cs="Times New Roman"/>
          <w:sz w:val="22"/>
        </w:rPr>
        <w:t>occurs</w:t>
      </w:r>
      <w:r w:rsidR="003C2DBE" w:rsidRPr="00F55106">
        <w:rPr>
          <w:rFonts w:ascii="Times New Roman" w:hAnsi="Times New Roman" w:cs="Times New Roman"/>
          <w:sz w:val="22"/>
        </w:rPr>
        <w:t xml:space="preserve"> </w:t>
      </w:r>
      <w:r w:rsidR="00206C64" w:rsidRPr="00F55106">
        <w:rPr>
          <w:rFonts w:ascii="Times New Roman" w:hAnsi="Times New Roman" w:cs="Times New Roman"/>
          <w:sz w:val="22"/>
        </w:rPr>
        <w:t xml:space="preserve">when the UL subband and DL subband are overlapped in different gNBs and it is the interference from DL (subband) transmission </w:t>
      </w:r>
      <w:r w:rsidR="00206C64" w:rsidRPr="00F55106">
        <w:rPr>
          <w:rFonts w:ascii="Times New Roman" w:hAnsi="Times New Roman" w:cs="Times New Roman"/>
          <w:sz w:val="22"/>
        </w:rPr>
        <w:lastRenderedPageBreak/>
        <w:t xml:space="preserve">of one gNB to UL (subband) reception of </w:t>
      </w:r>
      <w:r w:rsidR="004854E9" w:rsidRPr="00F55106">
        <w:rPr>
          <w:rFonts w:ascii="Times New Roman" w:hAnsi="Times New Roman" w:cs="Times New Roman"/>
          <w:sz w:val="22"/>
        </w:rPr>
        <w:t>another</w:t>
      </w:r>
      <w:r w:rsidR="00206C64" w:rsidRPr="00F55106">
        <w:rPr>
          <w:rFonts w:ascii="Times New Roman" w:hAnsi="Times New Roman" w:cs="Times New Roman"/>
          <w:sz w:val="22"/>
        </w:rPr>
        <w:t xml:space="preserve"> gNB on the overlapping resource in both subband</w:t>
      </w:r>
      <w:r w:rsidR="004854E9" w:rsidRPr="00F55106">
        <w:rPr>
          <w:rFonts w:ascii="Times New Roman" w:hAnsi="Times New Roman" w:cs="Times New Roman"/>
          <w:sz w:val="22"/>
        </w:rPr>
        <w:t>s</w:t>
      </w:r>
      <w:r w:rsidR="00206C64" w:rsidRPr="00F55106">
        <w:rPr>
          <w:rFonts w:ascii="Times New Roman" w:hAnsi="Times New Roman" w:cs="Times New Roman"/>
          <w:sz w:val="22"/>
        </w:rPr>
        <w:t>.</w:t>
      </w:r>
      <w:r w:rsidR="00F45455" w:rsidRPr="00F55106">
        <w:rPr>
          <w:rFonts w:ascii="Times New Roman" w:hAnsi="Times New Roman" w:cs="Times New Roman"/>
          <w:sz w:val="22"/>
        </w:rPr>
        <w:t xml:space="preserve"> </w:t>
      </w:r>
    </w:p>
    <w:p w14:paraId="75AF5BC0" w14:textId="651BCBEB" w:rsidR="00276A06" w:rsidRPr="00F55106" w:rsidRDefault="00F45455" w:rsidP="00CF4585">
      <w:pPr>
        <w:pStyle w:val="a3"/>
        <w:numPr>
          <w:ilvl w:val="0"/>
          <w:numId w:val="27"/>
        </w:numPr>
        <w:spacing w:afterLines="50" w:after="156"/>
        <w:ind w:firstLineChars="0"/>
        <w:rPr>
          <w:rFonts w:ascii="Times New Roman" w:hAnsi="Times New Roman" w:cs="Times New Roman"/>
          <w:sz w:val="22"/>
        </w:rPr>
      </w:pPr>
      <w:r w:rsidRPr="00F55106">
        <w:rPr>
          <w:rFonts w:ascii="Times New Roman" w:hAnsi="Times New Roman" w:cs="Times New Roman"/>
          <w:sz w:val="22"/>
        </w:rPr>
        <w:t>One gNB suffers adjacent-channel gNB-to-gNB CLI in the co-existence case of gNB from another operator deployed in adjacent channel. Adjacent ch</w:t>
      </w:r>
      <w:r w:rsidR="00347590" w:rsidRPr="00F55106">
        <w:rPr>
          <w:rFonts w:ascii="Times New Roman" w:hAnsi="Times New Roman" w:cs="Times New Roman"/>
          <w:sz w:val="22"/>
        </w:rPr>
        <w:t>annel</w:t>
      </w:r>
      <w:r w:rsidRPr="00F55106">
        <w:rPr>
          <w:rFonts w:ascii="Times New Roman" w:hAnsi="Times New Roman" w:cs="Times New Roman"/>
          <w:sz w:val="22"/>
        </w:rPr>
        <w:t xml:space="preserve"> CLI is studied in Rel</w:t>
      </w:r>
      <w:r w:rsidR="00BD63F6" w:rsidRPr="00F55106">
        <w:rPr>
          <w:rFonts w:ascii="Times New Roman" w:hAnsi="Times New Roman" w:cs="Times New Roman"/>
          <w:sz w:val="22"/>
        </w:rPr>
        <w:t>-</w:t>
      </w:r>
      <w:r w:rsidRPr="00F55106">
        <w:rPr>
          <w:rFonts w:ascii="Times New Roman" w:hAnsi="Times New Roman" w:cs="Times New Roman"/>
          <w:sz w:val="22"/>
        </w:rPr>
        <w:t>16</w:t>
      </w:r>
      <w:r w:rsidR="00F5386E" w:rsidRPr="00F55106">
        <w:rPr>
          <w:rFonts w:ascii="Times New Roman" w:hAnsi="Times New Roman" w:cs="Times New Roman"/>
          <w:sz w:val="22"/>
        </w:rPr>
        <w:t>.</w:t>
      </w:r>
    </w:p>
    <w:p w14:paraId="1001B317" w14:textId="54C1EDB1" w:rsidR="00276A06" w:rsidRDefault="00F5386E" w:rsidP="00C32F53">
      <w:pPr>
        <w:spacing w:afterLines="50" w:after="156"/>
        <w:rPr>
          <w:rFonts w:ascii="Times New Roman" w:hAnsi="Times New Roman" w:cs="Times New Roman"/>
          <w:sz w:val="22"/>
        </w:rPr>
      </w:pPr>
      <w:r>
        <w:rPr>
          <w:rFonts w:ascii="Times New Roman" w:hAnsi="Times New Roman" w:cs="Times New Roman"/>
          <w:sz w:val="22"/>
        </w:rPr>
        <w:t>I</w:t>
      </w:r>
      <w:r w:rsidR="005F086B">
        <w:rPr>
          <w:rFonts w:ascii="Times New Roman" w:hAnsi="Times New Roman" w:cs="Times New Roman"/>
          <w:sz w:val="22"/>
        </w:rPr>
        <w:t xml:space="preserve">n SBFD, the interfered resources is in one subband instead of </w:t>
      </w:r>
      <w:r w:rsidR="009A63FD">
        <w:rPr>
          <w:rFonts w:ascii="Times New Roman" w:hAnsi="Times New Roman" w:cs="Times New Roman"/>
          <w:sz w:val="22"/>
        </w:rPr>
        <w:t xml:space="preserve">in </w:t>
      </w:r>
      <w:r w:rsidR="005F086B">
        <w:rPr>
          <w:rFonts w:ascii="Times New Roman" w:hAnsi="Times New Roman" w:cs="Times New Roman"/>
          <w:sz w:val="22"/>
        </w:rPr>
        <w:t>the whole BWP</w:t>
      </w:r>
      <w:r w:rsidR="009A63FD">
        <w:rPr>
          <w:rFonts w:ascii="Times New Roman" w:hAnsi="Times New Roman" w:cs="Times New Roman"/>
          <w:sz w:val="22"/>
        </w:rPr>
        <w:t xml:space="preserve">. </w:t>
      </w:r>
      <w:r w:rsidR="00BD63F6">
        <w:rPr>
          <w:rFonts w:ascii="Times New Roman" w:hAnsi="Times New Roman" w:cs="Times New Roman"/>
          <w:sz w:val="22"/>
        </w:rPr>
        <w:t>T</w:t>
      </w:r>
      <w:r w:rsidR="004854E9">
        <w:rPr>
          <w:rFonts w:ascii="Times New Roman" w:hAnsi="Times New Roman" w:cs="Times New Roman"/>
          <w:sz w:val="22"/>
        </w:rPr>
        <w:t xml:space="preserve">he </w:t>
      </w:r>
      <w:r w:rsidR="00BD710F">
        <w:rPr>
          <w:rFonts w:ascii="Times New Roman" w:hAnsi="Times New Roman" w:cs="Times New Roman"/>
          <w:sz w:val="22"/>
        </w:rPr>
        <w:t>d</w:t>
      </w:r>
      <w:r w:rsidR="009A63FD">
        <w:rPr>
          <w:rFonts w:ascii="Times New Roman" w:hAnsi="Times New Roman" w:cs="Times New Roman"/>
          <w:sz w:val="22"/>
        </w:rPr>
        <w:t>egradation of performance caused by subband adjacent channel CLI should be evaluated in Rel-18.</w:t>
      </w:r>
    </w:p>
    <w:p w14:paraId="2A2D2191" w14:textId="35179C74" w:rsidR="00276A06" w:rsidRDefault="000F642C" w:rsidP="00CF4585">
      <w:pPr>
        <w:spacing w:afterLines="50" w:after="156"/>
        <w:rPr>
          <w:rFonts w:ascii="Times New Roman" w:hAnsi="Times New Roman" w:cs="Times New Roman"/>
          <w:sz w:val="22"/>
        </w:rPr>
      </w:pPr>
      <w:r>
        <w:rPr>
          <w:rFonts w:ascii="Times New Roman" w:hAnsi="Times New Roman" w:cs="Times New Roman" w:hint="eastAsia"/>
          <w:sz w:val="22"/>
        </w:rPr>
        <w:t>A</w:t>
      </w:r>
      <w:r>
        <w:rPr>
          <w:rFonts w:ascii="Times New Roman" w:hAnsi="Times New Roman" w:cs="Times New Roman"/>
          <w:sz w:val="22"/>
        </w:rPr>
        <w:t>t UE side, there are co-channel UE-to-UE inter/intra subband CLI and adjacent channel CLI in SBFD scenarios.</w:t>
      </w:r>
      <w:r w:rsidR="002E5FF2">
        <w:rPr>
          <w:rFonts w:ascii="Times New Roman" w:hAnsi="Times New Roman" w:cs="Times New Roman"/>
          <w:sz w:val="22"/>
        </w:rPr>
        <w:t xml:space="preserve"> Half duplex operation is assumed at UE side</w:t>
      </w:r>
      <w:r w:rsidR="00654037">
        <w:rPr>
          <w:rFonts w:ascii="Times New Roman" w:hAnsi="Times New Roman" w:cs="Times New Roman"/>
          <w:sz w:val="22"/>
        </w:rPr>
        <w:t>,</w:t>
      </w:r>
      <w:r w:rsidR="002E5FF2">
        <w:rPr>
          <w:rFonts w:ascii="Times New Roman" w:hAnsi="Times New Roman" w:cs="Times New Roman"/>
          <w:sz w:val="22"/>
        </w:rPr>
        <w:t xml:space="preserve"> </w:t>
      </w:r>
      <w:r w:rsidR="00E52160">
        <w:rPr>
          <w:rFonts w:ascii="Times New Roman" w:hAnsi="Times New Roman" w:cs="Times New Roman"/>
          <w:sz w:val="22"/>
        </w:rPr>
        <w:t xml:space="preserve">and thus </w:t>
      </w:r>
      <w:r w:rsidR="002E5FF2">
        <w:rPr>
          <w:rFonts w:ascii="Times New Roman" w:hAnsi="Times New Roman" w:cs="Times New Roman"/>
          <w:sz w:val="22"/>
        </w:rPr>
        <w:t xml:space="preserve">no SI </w:t>
      </w:r>
      <w:r w:rsidR="00276A06">
        <w:rPr>
          <w:rFonts w:ascii="Times New Roman" w:hAnsi="Times New Roman" w:cs="Times New Roman"/>
          <w:sz w:val="22"/>
        </w:rPr>
        <w:t>is</w:t>
      </w:r>
      <w:r w:rsidR="002E5FF2">
        <w:rPr>
          <w:rFonts w:ascii="Times New Roman" w:hAnsi="Times New Roman" w:cs="Times New Roman"/>
          <w:sz w:val="22"/>
        </w:rPr>
        <w:t xml:space="preserve"> taken into account</w:t>
      </w:r>
      <w:r w:rsidR="00FD560B">
        <w:rPr>
          <w:rFonts w:ascii="Times New Roman" w:hAnsi="Times New Roman" w:cs="Times New Roman"/>
          <w:sz w:val="22"/>
        </w:rPr>
        <w:t>.</w:t>
      </w:r>
      <w:r w:rsidR="00DC1336">
        <w:rPr>
          <w:rFonts w:ascii="Times New Roman" w:hAnsi="Times New Roman" w:cs="Times New Roman"/>
          <w:sz w:val="22"/>
        </w:rPr>
        <w:t xml:space="preserve"> </w:t>
      </w:r>
    </w:p>
    <w:p w14:paraId="416BE315" w14:textId="354EF14E" w:rsidR="00276A06" w:rsidRPr="002679EC" w:rsidRDefault="00B070DB" w:rsidP="00CF4585">
      <w:pPr>
        <w:pStyle w:val="a3"/>
        <w:numPr>
          <w:ilvl w:val="0"/>
          <w:numId w:val="28"/>
        </w:numPr>
        <w:spacing w:afterLines="50" w:after="156"/>
        <w:ind w:firstLineChars="0"/>
        <w:rPr>
          <w:rFonts w:ascii="Times New Roman" w:hAnsi="Times New Roman" w:cs="Times New Roman"/>
          <w:sz w:val="22"/>
        </w:rPr>
      </w:pPr>
      <w:r w:rsidRPr="002679EC">
        <w:rPr>
          <w:rFonts w:ascii="Times New Roman" w:hAnsi="Times New Roman" w:cs="Times New Roman"/>
          <w:sz w:val="22"/>
        </w:rPr>
        <w:t>R</w:t>
      </w:r>
      <w:r w:rsidR="00DC1336" w:rsidRPr="002679EC">
        <w:rPr>
          <w:rFonts w:ascii="Times New Roman" w:hAnsi="Times New Roman" w:cs="Times New Roman"/>
          <w:sz w:val="22"/>
        </w:rPr>
        <w:t>eception in DL subband of one UE suffers interference from transmission of UL subband of another UE when the subband configuration of these two UEs is the same</w:t>
      </w:r>
      <w:r w:rsidR="00452961" w:rsidRPr="002679EC">
        <w:rPr>
          <w:rFonts w:ascii="Times New Roman" w:hAnsi="Times New Roman" w:cs="Times New Roman"/>
          <w:sz w:val="22"/>
        </w:rPr>
        <w:t xml:space="preserve"> shown in Figure </w:t>
      </w:r>
      <w:r w:rsidR="00AB368C">
        <w:rPr>
          <w:rFonts w:ascii="Times New Roman" w:hAnsi="Times New Roman" w:cs="Times New Roman"/>
          <w:sz w:val="22"/>
        </w:rPr>
        <w:t>6</w:t>
      </w:r>
      <w:r w:rsidR="00452961" w:rsidRPr="002679EC">
        <w:rPr>
          <w:rFonts w:ascii="Times New Roman" w:hAnsi="Times New Roman" w:cs="Times New Roman"/>
          <w:sz w:val="22"/>
        </w:rPr>
        <w:t xml:space="preserve"> (1)</w:t>
      </w:r>
      <w:r w:rsidRPr="002679EC">
        <w:rPr>
          <w:rFonts w:ascii="Times New Roman" w:hAnsi="Times New Roman" w:cs="Times New Roman"/>
          <w:sz w:val="22"/>
        </w:rPr>
        <w:t xml:space="preserve"> called Co-channel UE-to-UE inter subband CLI</w:t>
      </w:r>
      <w:r w:rsidR="00DC1336" w:rsidRPr="002679EC">
        <w:rPr>
          <w:rFonts w:ascii="Times New Roman" w:hAnsi="Times New Roman" w:cs="Times New Roman"/>
          <w:sz w:val="22"/>
        </w:rPr>
        <w:t>.</w:t>
      </w:r>
      <w:r w:rsidR="00452961" w:rsidRPr="002679EC">
        <w:rPr>
          <w:rFonts w:ascii="Times New Roman" w:hAnsi="Times New Roman" w:cs="Times New Roman"/>
          <w:sz w:val="22"/>
        </w:rPr>
        <w:t xml:space="preserve"> </w:t>
      </w:r>
    </w:p>
    <w:p w14:paraId="0CBB3A81" w14:textId="3D85811B" w:rsidR="00276A06" w:rsidRDefault="00452961" w:rsidP="00CF4585">
      <w:pPr>
        <w:pStyle w:val="a3"/>
        <w:numPr>
          <w:ilvl w:val="0"/>
          <w:numId w:val="28"/>
        </w:numPr>
        <w:spacing w:afterLines="50" w:after="156"/>
        <w:ind w:firstLineChars="0"/>
        <w:rPr>
          <w:rFonts w:ascii="Times New Roman" w:hAnsi="Times New Roman" w:cs="Times New Roman"/>
          <w:sz w:val="22"/>
        </w:rPr>
      </w:pPr>
      <w:r w:rsidRPr="002679EC">
        <w:rPr>
          <w:rFonts w:ascii="Times New Roman" w:hAnsi="Times New Roman" w:cs="Times New Roman"/>
          <w:sz w:val="22"/>
        </w:rPr>
        <w:t xml:space="preserve">Overlapping of DL subband and UL subband between two UEs causes intra subband CLI </w:t>
      </w:r>
      <w:r w:rsidR="001E286C" w:rsidRPr="002679EC">
        <w:rPr>
          <w:rFonts w:ascii="Times New Roman" w:hAnsi="Times New Roman" w:cs="Times New Roman"/>
          <w:sz w:val="22"/>
        </w:rPr>
        <w:t xml:space="preserve">when two </w:t>
      </w:r>
      <w:r w:rsidR="003D6187" w:rsidRPr="002679EC">
        <w:rPr>
          <w:rFonts w:ascii="Times New Roman" w:hAnsi="Times New Roman" w:cs="Times New Roman"/>
          <w:sz w:val="22"/>
        </w:rPr>
        <w:t>cells</w:t>
      </w:r>
      <w:r w:rsidR="001E286C" w:rsidRPr="002679EC">
        <w:rPr>
          <w:rFonts w:ascii="Times New Roman" w:hAnsi="Times New Roman" w:cs="Times New Roman"/>
          <w:sz w:val="22"/>
        </w:rPr>
        <w:t xml:space="preserve"> are configured with different subband configurations or in the co-existence case between SBFD and legacy operation</w:t>
      </w:r>
      <w:r w:rsidR="004854E9" w:rsidRPr="002679EC">
        <w:rPr>
          <w:rFonts w:ascii="Times New Roman" w:hAnsi="Times New Roman" w:cs="Times New Roman"/>
          <w:sz w:val="22"/>
        </w:rPr>
        <w:t>.</w:t>
      </w:r>
      <w:r w:rsidR="003D6187" w:rsidRPr="002679EC">
        <w:rPr>
          <w:rFonts w:ascii="Times New Roman" w:hAnsi="Times New Roman" w:cs="Times New Roman"/>
          <w:sz w:val="22"/>
        </w:rPr>
        <w:t xml:space="preserve"> </w:t>
      </w:r>
      <w:r w:rsidR="004854E9" w:rsidRPr="002679EC">
        <w:rPr>
          <w:rFonts w:ascii="Times New Roman" w:hAnsi="Times New Roman" w:cs="Times New Roman"/>
          <w:sz w:val="22"/>
        </w:rPr>
        <w:t xml:space="preserve">Specifically, </w:t>
      </w:r>
      <w:r w:rsidR="00EB75F3" w:rsidRPr="002679EC">
        <w:rPr>
          <w:rFonts w:ascii="Times New Roman" w:hAnsi="Times New Roman" w:cs="Times New Roman"/>
          <w:sz w:val="22"/>
        </w:rPr>
        <w:t>it only exist</w:t>
      </w:r>
      <w:r w:rsidR="004854E9" w:rsidRPr="002679EC">
        <w:rPr>
          <w:rFonts w:ascii="Times New Roman" w:hAnsi="Times New Roman" w:cs="Times New Roman"/>
          <w:sz w:val="22"/>
        </w:rPr>
        <w:t>s</w:t>
      </w:r>
      <w:r w:rsidR="00EB75F3" w:rsidRPr="002679EC">
        <w:rPr>
          <w:rFonts w:ascii="Times New Roman" w:hAnsi="Times New Roman" w:cs="Times New Roman"/>
          <w:sz w:val="22"/>
        </w:rPr>
        <w:t xml:space="preserve"> in </w:t>
      </w:r>
      <w:r w:rsidR="003D6187" w:rsidRPr="002679EC">
        <w:rPr>
          <w:rFonts w:ascii="Times New Roman" w:hAnsi="Times New Roman" w:cs="Times New Roman"/>
          <w:sz w:val="22"/>
        </w:rPr>
        <w:t>inter</w:t>
      </w:r>
      <w:r w:rsidR="004854E9" w:rsidRPr="002679EC">
        <w:rPr>
          <w:rFonts w:ascii="Times New Roman" w:hAnsi="Times New Roman" w:cs="Times New Roman"/>
          <w:sz w:val="22"/>
        </w:rPr>
        <w:t xml:space="preserve"> cell UEs</w:t>
      </w:r>
      <w:r w:rsidR="003D6187" w:rsidRPr="002679EC">
        <w:rPr>
          <w:rFonts w:ascii="Times New Roman" w:hAnsi="Times New Roman" w:cs="Times New Roman"/>
          <w:sz w:val="22"/>
        </w:rPr>
        <w:t>.</w:t>
      </w:r>
      <w:r w:rsidR="00AF2742" w:rsidRPr="002679EC">
        <w:rPr>
          <w:rFonts w:ascii="Times New Roman" w:hAnsi="Times New Roman" w:cs="Times New Roman"/>
          <w:sz w:val="22"/>
        </w:rPr>
        <w:t xml:space="preserve"> </w:t>
      </w:r>
    </w:p>
    <w:p w14:paraId="3D57B867" w14:textId="4AAA1ACF" w:rsidR="000D3272" w:rsidRPr="00CF4585" w:rsidRDefault="00CF4585" w:rsidP="00CF4585">
      <w:pPr>
        <w:pStyle w:val="a3"/>
        <w:numPr>
          <w:ilvl w:val="0"/>
          <w:numId w:val="28"/>
        </w:numPr>
        <w:spacing w:afterLines="50" w:after="156"/>
        <w:ind w:firstLineChars="0"/>
        <w:rPr>
          <w:rFonts w:ascii="Times New Roman" w:hAnsi="Times New Roman" w:cs="Times New Roman"/>
          <w:sz w:val="22"/>
        </w:rPr>
      </w:pPr>
      <w:r>
        <w:rPr>
          <w:rFonts w:ascii="Times New Roman" w:hAnsi="Times New Roman" w:cs="Times New Roman"/>
          <w:noProof/>
          <w:sz w:val="22"/>
        </w:rPr>
        <w:drawing>
          <wp:anchor distT="0" distB="0" distL="114300" distR="114300" simplePos="0" relativeHeight="251661312" behindDoc="0" locked="0" layoutInCell="1" allowOverlap="1" wp14:anchorId="1B0D89CE" wp14:editId="5A258E8A">
            <wp:simplePos x="0" y="0"/>
            <wp:positionH relativeFrom="column">
              <wp:posOffset>209927</wp:posOffset>
            </wp:positionH>
            <wp:positionV relativeFrom="paragraph">
              <wp:posOffset>704639</wp:posOffset>
            </wp:positionV>
            <wp:extent cx="5553710" cy="1818640"/>
            <wp:effectExtent l="0" t="0" r="0" b="0"/>
            <wp:wrapTopAndBottom/>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53710" cy="1818640"/>
                    </a:xfrm>
                    <a:prstGeom prst="rect">
                      <a:avLst/>
                    </a:prstGeom>
                    <a:noFill/>
                  </pic:spPr>
                </pic:pic>
              </a:graphicData>
            </a:graphic>
          </wp:anchor>
        </w:drawing>
      </w:r>
      <w:r w:rsidR="00AF2742" w:rsidRPr="002679EC">
        <w:rPr>
          <w:rFonts w:ascii="Times New Roman" w:hAnsi="Times New Roman" w:cs="Times New Roman"/>
          <w:sz w:val="22"/>
        </w:rPr>
        <w:t xml:space="preserve">Adjacent channel UE-to-UE CLI is the interference </w:t>
      </w:r>
      <w:r w:rsidR="00B44410" w:rsidRPr="002679EC">
        <w:rPr>
          <w:rFonts w:ascii="Times New Roman" w:hAnsi="Times New Roman" w:cs="Times New Roman"/>
          <w:sz w:val="22"/>
        </w:rPr>
        <w:t>suffered</w:t>
      </w:r>
      <w:r w:rsidR="00AF2742" w:rsidRPr="002679EC">
        <w:rPr>
          <w:rFonts w:ascii="Times New Roman" w:hAnsi="Times New Roman" w:cs="Times New Roman"/>
          <w:sz w:val="22"/>
        </w:rPr>
        <w:t xml:space="preserve"> in downlink signal reception of legacy UE from uplink signal transmission in uplink subband of SBFD UE </w:t>
      </w:r>
      <w:r w:rsidR="00B44410" w:rsidRPr="002679EC">
        <w:rPr>
          <w:rFonts w:ascii="Times New Roman" w:hAnsi="Times New Roman" w:cs="Times New Roman"/>
          <w:sz w:val="22"/>
        </w:rPr>
        <w:t>belonging to</w:t>
      </w:r>
      <w:r w:rsidR="00276A06" w:rsidRPr="002679EC">
        <w:rPr>
          <w:rFonts w:ascii="Times New Roman" w:hAnsi="Times New Roman" w:cs="Times New Roman"/>
          <w:sz w:val="22"/>
        </w:rPr>
        <w:t xml:space="preserve"> </w:t>
      </w:r>
      <w:r w:rsidR="004854E9" w:rsidRPr="002679EC">
        <w:rPr>
          <w:rFonts w:ascii="Times New Roman" w:hAnsi="Times New Roman" w:cs="Times New Roman"/>
          <w:sz w:val="22"/>
        </w:rPr>
        <w:t>another</w:t>
      </w:r>
      <w:r w:rsidR="00AF2742" w:rsidRPr="002679EC">
        <w:rPr>
          <w:rFonts w:ascii="Times New Roman" w:hAnsi="Times New Roman" w:cs="Times New Roman"/>
          <w:sz w:val="22"/>
        </w:rPr>
        <w:t xml:space="preserve"> operator in adjacent channel.</w:t>
      </w:r>
    </w:p>
    <w:p w14:paraId="0ECFA9FC" w14:textId="1B0ED952" w:rsidR="00C46AEC" w:rsidRPr="00CF4585" w:rsidRDefault="00276A06" w:rsidP="00CF4585">
      <w:pPr>
        <w:pStyle w:val="af3"/>
        <w:spacing w:afterLines="50" w:after="156"/>
        <w:jc w:val="center"/>
        <w:rPr>
          <w:rFonts w:ascii="Times New Roman" w:hAnsi="Times New Roman" w:cs="Times New Roman"/>
          <w:sz w:val="22"/>
          <w:szCs w:val="22"/>
        </w:rPr>
      </w:pPr>
      <w:r w:rsidRPr="00C46AEC">
        <w:rPr>
          <w:rFonts w:ascii="Times New Roman" w:hAnsi="Times New Roman" w:cs="Times New Roman"/>
          <w:sz w:val="22"/>
          <w:szCs w:val="22"/>
        </w:rPr>
        <w:t xml:space="preserve">Figure </w:t>
      </w:r>
      <w:r w:rsidR="00AB368C">
        <w:rPr>
          <w:rFonts w:ascii="Times New Roman" w:hAnsi="Times New Roman" w:cs="Times New Roman"/>
          <w:sz w:val="22"/>
          <w:szCs w:val="22"/>
        </w:rPr>
        <w:t>6</w:t>
      </w:r>
      <w:r w:rsidRPr="00C46AEC">
        <w:rPr>
          <w:rFonts w:ascii="Times New Roman" w:hAnsi="Times New Roman" w:cs="Times New Roman"/>
          <w:sz w:val="22"/>
          <w:szCs w:val="22"/>
        </w:rPr>
        <w:t xml:space="preserve">: </w:t>
      </w:r>
      <w:r w:rsidR="002679EC" w:rsidRPr="00C46AEC">
        <w:rPr>
          <w:rFonts w:ascii="Times New Roman" w:hAnsi="Times New Roman" w:cs="Times New Roman"/>
          <w:sz w:val="22"/>
          <w:szCs w:val="22"/>
        </w:rPr>
        <w:t>Interference at UE side</w:t>
      </w:r>
    </w:p>
    <w:p w14:paraId="694A2E24" w14:textId="0BA991C5" w:rsidR="000F642C" w:rsidRDefault="0056231E">
      <w:pPr>
        <w:rPr>
          <w:rFonts w:ascii="Times New Roman" w:hAnsi="Times New Roman" w:cs="Times New Roman"/>
          <w:sz w:val="22"/>
        </w:rPr>
      </w:pPr>
      <w:r>
        <w:rPr>
          <w:rFonts w:ascii="Times New Roman" w:hAnsi="Times New Roman" w:cs="Times New Roman"/>
          <w:sz w:val="22"/>
        </w:rPr>
        <w:t>Taking</w:t>
      </w:r>
      <w:r w:rsidR="00B37C75">
        <w:rPr>
          <w:rFonts w:ascii="Times New Roman" w:hAnsi="Times New Roman" w:cs="Times New Roman"/>
          <w:sz w:val="22"/>
        </w:rPr>
        <w:t xml:space="preserve"> </w:t>
      </w:r>
      <w:r>
        <w:rPr>
          <w:rFonts w:ascii="Times New Roman" w:hAnsi="Times New Roman" w:cs="Times New Roman"/>
          <w:sz w:val="22"/>
        </w:rPr>
        <w:t>adjacent channel CLI modeling for example, ACLR/ACS were used to model the interference at Tx/Rx side</w:t>
      </w:r>
      <w:r w:rsidR="00AA051F">
        <w:rPr>
          <w:rFonts w:ascii="Times New Roman" w:hAnsi="Times New Roman" w:cs="Times New Roman"/>
          <w:sz w:val="22"/>
        </w:rPr>
        <w:t>. ACLR/ACS are defined as the attenuation over one bandwidth of adjacent frequency bands.</w:t>
      </w:r>
      <w:r w:rsidR="00510FE2">
        <w:rPr>
          <w:rFonts w:ascii="Times New Roman" w:hAnsi="Times New Roman" w:cs="Times New Roman"/>
          <w:sz w:val="22"/>
        </w:rPr>
        <w:t xml:space="preserve"> But for SBFD, given the different location</w:t>
      </w:r>
      <w:r w:rsidR="008258A9">
        <w:rPr>
          <w:rFonts w:ascii="Times New Roman" w:hAnsi="Times New Roman" w:cs="Times New Roman" w:hint="eastAsia"/>
          <w:sz w:val="22"/>
        </w:rPr>
        <w:t>s</w:t>
      </w:r>
      <w:r w:rsidR="00510FE2">
        <w:rPr>
          <w:rFonts w:ascii="Times New Roman" w:hAnsi="Times New Roman" w:cs="Times New Roman"/>
          <w:sz w:val="22"/>
        </w:rPr>
        <w:t xml:space="preserve"> of subband, the interference modeling may be relative to the distance between resources of aggressor and victim.</w:t>
      </w:r>
      <w:r w:rsidR="00D95101">
        <w:rPr>
          <w:rFonts w:ascii="Times New Roman" w:hAnsi="Times New Roman" w:cs="Times New Roman"/>
          <w:sz w:val="22"/>
        </w:rPr>
        <w:t xml:space="preserve"> </w:t>
      </w:r>
      <w:r w:rsidR="001D7632">
        <w:rPr>
          <w:rFonts w:ascii="Times New Roman" w:hAnsi="Times New Roman" w:cs="Times New Roman"/>
          <w:sz w:val="22"/>
        </w:rPr>
        <w:t>As s</w:t>
      </w:r>
      <w:r w:rsidR="00D95101">
        <w:rPr>
          <w:rFonts w:ascii="Times New Roman" w:hAnsi="Times New Roman" w:cs="Times New Roman"/>
          <w:sz w:val="22"/>
        </w:rPr>
        <w:t xml:space="preserve">hown in Figure </w:t>
      </w:r>
      <w:r w:rsidR="00AB368C">
        <w:rPr>
          <w:rFonts w:ascii="Times New Roman" w:hAnsi="Times New Roman" w:cs="Times New Roman"/>
          <w:sz w:val="22"/>
        </w:rPr>
        <w:t>7</w:t>
      </w:r>
      <w:r w:rsidR="00D95101">
        <w:rPr>
          <w:rFonts w:ascii="Times New Roman" w:hAnsi="Times New Roman" w:cs="Times New Roman"/>
          <w:sz w:val="22"/>
        </w:rPr>
        <w:t xml:space="preserve">, the </w:t>
      </w:r>
      <w:r w:rsidR="00504750">
        <w:rPr>
          <w:rFonts w:ascii="Times New Roman" w:hAnsi="Times New Roman" w:cs="Times New Roman"/>
          <w:sz w:val="22"/>
        </w:rPr>
        <w:t xml:space="preserve">influence of </w:t>
      </w:r>
      <w:r w:rsidR="00D95101">
        <w:rPr>
          <w:rFonts w:ascii="Times New Roman" w:hAnsi="Times New Roman" w:cs="Times New Roman"/>
          <w:sz w:val="22"/>
        </w:rPr>
        <w:t xml:space="preserve">adjacent channel CLI </w:t>
      </w:r>
      <w:r w:rsidR="00504750">
        <w:rPr>
          <w:rFonts w:ascii="Times New Roman" w:hAnsi="Times New Roman" w:cs="Times New Roman"/>
          <w:sz w:val="22"/>
        </w:rPr>
        <w:t>to</w:t>
      </w:r>
      <w:r w:rsidR="00D95101">
        <w:rPr>
          <w:rFonts w:ascii="Times New Roman" w:hAnsi="Times New Roman" w:cs="Times New Roman"/>
          <w:sz w:val="22"/>
        </w:rPr>
        <w:t xml:space="preserve"> UL subband</w:t>
      </w:r>
      <w:r w:rsidR="00287F4E">
        <w:rPr>
          <w:rFonts w:ascii="Times New Roman" w:hAnsi="Times New Roman" w:cs="Times New Roman" w:hint="eastAsia"/>
          <w:sz w:val="22"/>
        </w:rPr>
        <w:t>-</w:t>
      </w:r>
      <w:r w:rsidR="00D95101">
        <w:rPr>
          <w:rFonts w:ascii="Times New Roman" w:hAnsi="Times New Roman" w:cs="Times New Roman"/>
          <w:sz w:val="22"/>
        </w:rPr>
        <w:t>0 and UL subband</w:t>
      </w:r>
      <w:r w:rsidR="00287F4E">
        <w:rPr>
          <w:rFonts w:ascii="Times New Roman" w:hAnsi="Times New Roman" w:cs="Times New Roman" w:hint="eastAsia"/>
          <w:sz w:val="22"/>
        </w:rPr>
        <w:t>-</w:t>
      </w:r>
      <w:r w:rsidR="00D95101">
        <w:rPr>
          <w:rFonts w:ascii="Times New Roman" w:hAnsi="Times New Roman" w:cs="Times New Roman"/>
          <w:sz w:val="22"/>
        </w:rPr>
        <w:t>1 may be different.</w:t>
      </w:r>
    </w:p>
    <w:p w14:paraId="5DD91C67" w14:textId="47CB7708" w:rsidR="00B37C75" w:rsidRDefault="00CA12FF">
      <w:pPr>
        <w:rPr>
          <w:rFonts w:ascii="Times New Roman" w:hAnsi="Times New Roman" w:cs="Times New Roman"/>
          <w:sz w:val="22"/>
        </w:rPr>
      </w:pPr>
      <w:r>
        <w:rPr>
          <w:rFonts w:ascii="Times New Roman" w:hAnsi="Times New Roman" w:cs="Times New Roman"/>
          <w:noProof/>
          <w:sz w:val="22"/>
        </w:rPr>
        <w:drawing>
          <wp:anchor distT="0" distB="0" distL="114300" distR="114300" simplePos="0" relativeHeight="251660288" behindDoc="0" locked="0" layoutInCell="1" allowOverlap="1" wp14:anchorId="2E218BA4" wp14:editId="57F6D33D">
            <wp:simplePos x="0" y="0"/>
            <wp:positionH relativeFrom="column">
              <wp:posOffset>1786255</wp:posOffset>
            </wp:positionH>
            <wp:positionV relativeFrom="paragraph">
              <wp:posOffset>349250</wp:posOffset>
            </wp:positionV>
            <wp:extent cx="2152015" cy="920750"/>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52015" cy="920750"/>
                    </a:xfrm>
                    <a:prstGeom prst="rect">
                      <a:avLst/>
                    </a:prstGeom>
                    <a:noFill/>
                  </pic:spPr>
                </pic:pic>
              </a:graphicData>
            </a:graphic>
          </wp:anchor>
        </w:drawing>
      </w:r>
    </w:p>
    <w:p w14:paraId="6D2388E3" w14:textId="5D5BCA5A" w:rsidR="000D16F9" w:rsidRPr="00342F7A" w:rsidRDefault="00695CA2" w:rsidP="00342F7A">
      <w:pPr>
        <w:pStyle w:val="af3"/>
        <w:spacing w:afterLines="50" w:after="156"/>
        <w:jc w:val="center"/>
        <w:rPr>
          <w:rFonts w:ascii="Times New Roman" w:hAnsi="Times New Roman" w:cs="Times New Roman"/>
          <w:sz w:val="22"/>
          <w:szCs w:val="22"/>
        </w:rPr>
      </w:pPr>
      <w:r w:rsidRPr="00C46AEC">
        <w:rPr>
          <w:rFonts w:ascii="Times New Roman" w:hAnsi="Times New Roman" w:cs="Times New Roman"/>
          <w:sz w:val="22"/>
          <w:szCs w:val="22"/>
        </w:rPr>
        <w:t xml:space="preserve">Figure </w:t>
      </w:r>
      <w:r w:rsidR="004B559D">
        <w:rPr>
          <w:rFonts w:ascii="Times New Roman" w:hAnsi="Times New Roman" w:cs="Times New Roman"/>
          <w:sz w:val="22"/>
          <w:szCs w:val="22"/>
        </w:rPr>
        <w:t>7</w:t>
      </w:r>
      <w:r w:rsidRPr="00C46AEC">
        <w:rPr>
          <w:rFonts w:ascii="Times New Roman" w:hAnsi="Times New Roman" w:cs="Times New Roman"/>
          <w:sz w:val="22"/>
          <w:szCs w:val="22"/>
        </w:rPr>
        <w:t xml:space="preserve">: </w:t>
      </w:r>
      <w:r w:rsidR="00D933A2">
        <w:rPr>
          <w:rFonts w:ascii="Times New Roman" w:hAnsi="Times New Roman" w:cs="Times New Roman"/>
          <w:sz w:val="22"/>
          <w:szCs w:val="22"/>
        </w:rPr>
        <w:t>Adjacent channel interference caused by different subband</w:t>
      </w:r>
    </w:p>
    <w:p w14:paraId="25596739" w14:textId="28ADDB21" w:rsidR="00A7241D" w:rsidRDefault="00896859" w:rsidP="00342F7A">
      <w:pPr>
        <w:spacing w:afterLines="50" w:after="156"/>
        <w:rPr>
          <w:rFonts w:ascii="Times New Roman" w:hAnsi="Times New Roman" w:cs="Times New Roman"/>
          <w:b/>
          <w:i/>
          <w:sz w:val="22"/>
        </w:rPr>
      </w:pPr>
      <w:r w:rsidRPr="00EF0522">
        <w:rPr>
          <w:rFonts w:ascii="Times New Roman" w:hAnsi="Times New Roman" w:cs="Times New Roman"/>
          <w:b/>
          <w:i/>
          <w:sz w:val="22"/>
        </w:rPr>
        <w:t>Observation</w:t>
      </w:r>
      <w:r w:rsidR="004606A5">
        <w:rPr>
          <w:rFonts w:ascii="Times New Roman" w:hAnsi="Times New Roman" w:cs="Times New Roman"/>
          <w:b/>
          <w:i/>
          <w:sz w:val="22"/>
        </w:rPr>
        <w:t xml:space="preserve"> </w:t>
      </w:r>
      <w:r w:rsidR="00516C81">
        <w:rPr>
          <w:rFonts w:ascii="Times New Roman" w:hAnsi="Times New Roman" w:cs="Times New Roman"/>
          <w:b/>
          <w:i/>
          <w:sz w:val="22"/>
        </w:rPr>
        <w:t>3</w:t>
      </w:r>
      <w:r w:rsidRPr="00EF0522">
        <w:rPr>
          <w:rFonts w:ascii="Times New Roman" w:hAnsi="Times New Roman" w:cs="Times New Roman"/>
          <w:b/>
          <w:i/>
          <w:sz w:val="22"/>
        </w:rPr>
        <w:t xml:space="preserve">: </w:t>
      </w:r>
      <w:r w:rsidR="00B37C75">
        <w:rPr>
          <w:rFonts w:ascii="Times New Roman" w:hAnsi="Times New Roman" w:cs="Times New Roman"/>
          <w:b/>
          <w:i/>
          <w:sz w:val="22"/>
        </w:rPr>
        <w:t>gNB-to-gNB SI, i</w:t>
      </w:r>
      <w:r w:rsidR="00FD2534">
        <w:rPr>
          <w:rFonts w:ascii="Times New Roman" w:hAnsi="Times New Roman" w:cs="Times New Roman"/>
          <w:b/>
          <w:i/>
          <w:sz w:val="22"/>
        </w:rPr>
        <w:t>nter-</w:t>
      </w:r>
      <w:r w:rsidR="00E117B2">
        <w:rPr>
          <w:rFonts w:ascii="Times New Roman" w:hAnsi="Times New Roman" w:cs="Times New Roman"/>
          <w:b/>
          <w:i/>
          <w:sz w:val="22"/>
        </w:rPr>
        <w:t xml:space="preserve">subband CLI </w:t>
      </w:r>
      <w:r w:rsidR="003C1A7F">
        <w:rPr>
          <w:rFonts w:ascii="Times New Roman" w:hAnsi="Times New Roman" w:cs="Times New Roman"/>
          <w:b/>
          <w:i/>
          <w:sz w:val="22"/>
        </w:rPr>
        <w:t xml:space="preserve">modeling </w:t>
      </w:r>
      <w:r w:rsidR="00E117B2">
        <w:rPr>
          <w:rFonts w:ascii="Times New Roman" w:hAnsi="Times New Roman" w:cs="Times New Roman"/>
          <w:b/>
          <w:i/>
          <w:sz w:val="22"/>
        </w:rPr>
        <w:t>and a</w:t>
      </w:r>
      <w:r w:rsidRPr="00EF0522">
        <w:rPr>
          <w:rFonts w:ascii="Times New Roman" w:hAnsi="Times New Roman" w:cs="Times New Roman"/>
          <w:b/>
          <w:i/>
          <w:sz w:val="22"/>
        </w:rPr>
        <w:t xml:space="preserve">djacent channel subband CLI </w:t>
      </w:r>
      <w:r w:rsidR="003C1A7F">
        <w:rPr>
          <w:rFonts w:ascii="Times New Roman" w:hAnsi="Times New Roman" w:cs="Times New Roman"/>
          <w:b/>
          <w:i/>
          <w:sz w:val="22"/>
        </w:rPr>
        <w:lastRenderedPageBreak/>
        <w:t xml:space="preserve">modeling </w:t>
      </w:r>
      <w:r w:rsidRPr="00EF0522">
        <w:rPr>
          <w:rFonts w:ascii="Times New Roman" w:hAnsi="Times New Roman" w:cs="Times New Roman"/>
          <w:b/>
          <w:i/>
          <w:sz w:val="22"/>
        </w:rPr>
        <w:t>should be</w:t>
      </w:r>
      <w:r w:rsidR="00E117B2">
        <w:rPr>
          <w:rFonts w:ascii="Times New Roman" w:hAnsi="Times New Roman" w:cs="Times New Roman"/>
          <w:b/>
          <w:i/>
          <w:sz w:val="22"/>
        </w:rPr>
        <w:t xml:space="preserve"> </w:t>
      </w:r>
      <w:r w:rsidR="00E117B2">
        <w:rPr>
          <w:rFonts w:ascii="Times New Roman" w:hAnsi="Times New Roman" w:cs="Times New Roman" w:hint="eastAsia"/>
          <w:b/>
          <w:i/>
          <w:sz w:val="22"/>
        </w:rPr>
        <w:t>studied</w:t>
      </w:r>
      <w:r w:rsidRPr="00EF0522">
        <w:rPr>
          <w:rFonts w:ascii="Times New Roman" w:hAnsi="Times New Roman" w:cs="Times New Roman"/>
          <w:b/>
          <w:i/>
          <w:sz w:val="22"/>
        </w:rPr>
        <w:t>.</w:t>
      </w:r>
      <w:r w:rsidR="001C657D">
        <w:rPr>
          <w:rFonts w:ascii="Times New Roman" w:hAnsi="Times New Roman" w:cs="Times New Roman"/>
          <w:b/>
          <w:i/>
          <w:sz w:val="22"/>
        </w:rPr>
        <w:t xml:space="preserve"> </w:t>
      </w:r>
    </w:p>
    <w:p w14:paraId="568BB70C" w14:textId="44686F06" w:rsidR="009057FA" w:rsidRDefault="00FA45FD" w:rsidP="00342F7A">
      <w:pPr>
        <w:spacing w:afterLines="50" w:after="156"/>
        <w:rPr>
          <w:rFonts w:ascii="Times New Roman" w:hAnsi="Times New Roman" w:cs="Times New Roman"/>
          <w:sz w:val="22"/>
        </w:rPr>
      </w:pPr>
      <w:r>
        <w:rPr>
          <w:rFonts w:ascii="Times New Roman" w:hAnsi="Times New Roman"/>
          <w:b/>
          <w:i/>
          <w:sz w:val="22"/>
        </w:rPr>
        <w:t xml:space="preserve">Observation </w:t>
      </w:r>
      <w:r w:rsidR="00516C81">
        <w:rPr>
          <w:rFonts w:ascii="Times New Roman" w:hAnsi="Times New Roman"/>
          <w:b/>
          <w:i/>
          <w:sz w:val="22"/>
        </w:rPr>
        <w:t>4</w:t>
      </w:r>
      <w:r>
        <w:rPr>
          <w:rFonts w:ascii="Times New Roman" w:hAnsi="Times New Roman"/>
          <w:b/>
          <w:i/>
          <w:sz w:val="22"/>
        </w:rPr>
        <w:t>: Interferences in dynamic/flexible TDD scenarios is a subset of that in SBFD scenarios, a unified CLI mechanism for dynamic/flexible TDD and SBFD can be studied</w:t>
      </w:r>
      <w:r>
        <w:rPr>
          <w:rFonts w:ascii="Times New Roman" w:hAnsi="Times New Roman" w:cs="Times New Roman" w:hint="eastAsia"/>
          <w:sz w:val="22"/>
        </w:rPr>
        <w:t>.</w:t>
      </w:r>
    </w:p>
    <w:p w14:paraId="48FA2B04" w14:textId="6A08053A" w:rsidR="009057FA" w:rsidRDefault="003B79E7" w:rsidP="00896859">
      <w:pPr>
        <w:rPr>
          <w:rFonts w:ascii="Times New Roman" w:hAnsi="Times New Roman" w:cs="Times New Roman"/>
          <w:sz w:val="22"/>
        </w:rPr>
      </w:pPr>
      <w:r>
        <w:rPr>
          <w:rFonts w:ascii="Times New Roman" w:hAnsi="Times New Roman" w:cs="Times New Roman"/>
          <w:sz w:val="22"/>
        </w:rPr>
        <w:t>For co-channel co-existence case</w:t>
      </w:r>
      <w:r w:rsidR="00F26BCB">
        <w:rPr>
          <w:rFonts w:ascii="Times New Roman" w:hAnsi="Times New Roman" w:cs="Times New Roman"/>
          <w:sz w:val="22"/>
        </w:rPr>
        <w:t xml:space="preserve"> in Figure 8</w:t>
      </w:r>
      <w:r w:rsidR="009057FA">
        <w:rPr>
          <w:rFonts w:ascii="Times New Roman" w:hAnsi="Times New Roman" w:cs="Times New Roman"/>
          <w:sz w:val="22"/>
        </w:rPr>
        <w:t xml:space="preserve"> (a)</w:t>
      </w:r>
      <w:r>
        <w:rPr>
          <w:rFonts w:ascii="Times New Roman" w:hAnsi="Times New Roman" w:cs="Times New Roman"/>
          <w:sz w:val="22"/>
        </w:rPr>
        <w:t>, one cell is deployed with legacy downlink dominant slot configuration such as DDDSU</w:t>
      </w:r>
      <w:r w:rsidR="0024287B">
        <w:rPr>
          <w:rFonts w:ascii="Times New Roman" w:hAnsi="Times New Roman" w:cs="Times New Roman"/>
          <w:sz w:val="22"/>
        </w:rPr>
        <w:t xml:space="preserve"> and SBFD is used in the neighboring cell. </w:t>
      </w:r>
    </w:p>
    <w:p w14:paraId="3E7ED007" w14:textId="295AA723" w:rsidR="00A7241D" w:rsidRDefault="00F14505" w:rsidP="00E31FD9">
      <w:pPr>
        <w:jc w:val="center"/>
        <w:rPr>
          <w:rFonts w:ascii="Times New Roman" w:hAnsi="Times New Roman" w:cs="Times New Roman"/>
          <w:sz w:val="22"/>
        </w:rPr>
      </w:pPr>
      <w:r>
        <w:rPr>
          <w:noProof/>
        </w:rPr>
        <w:drawing>
          <wp:inline distT="0" distB="0" distL="0" distR="0" wp14:anchorId="5B6F997E" wp14:editId="63604FF0">
            <wp:extent cx="5925820" cy="1749504"/>
            <wp:effectExtent l="0" t="0" r="0" b="0"/>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25820" cy="1749504"/>
                    </a:xfrm>
                    <a:prstGeom prst="rect">
                      <a:avLst/>
                    </a:prstGeom>
                    <a:noFill/>
                  </pic:spPr>
                </pic:pic>
              </a:graphicData>
            </a:graphic>
          </wp:inline>
        </w:drawing>
      </w:r>
    </w:p>
    <w:p w14:paraId="15CABC70" w14:textId="70C9CC71" w:rsidR="00A7241D" w:rsidRPr="00C62D0E" w:rsidRDefault="00A7241D" w:rsidP="00342F7A">
      <w:pPr>
        <w:pStyle w:val="af3"/>
        <w:spacing w:afterLines="50" w:after="156"/>
        <w:jc w:val="center"/>
        <w:rPr>
          <w:rFonts w:ascii="Times New Roman" w:hAnsi="Times New Roman" w:cs="Times New Roman"/>
          <w:sz w:val="22"/>
          <w:szCs w:val="22"/>
        </w:rPr>
      </w:pPr>
      <w:r w:rsidRPr="00C62D0E">
        <w:rPr>
          <w:rFonts w:ascii="Times New Roman" w:hAnsi="Times New Roman" w:cs="Times New Roman"/>
          <w:sz w:val="22"/>
          <w:szCs w:val="22"/>
        </w:rPr>
        <w:t xml:space="preserve">Figure </w:t>
      </w:r>
      <w:r w:rsidR="00840AC3">
        <w:rPr>
          <w:rFonts w:ascii="Times New Roman" w:hAnsi="Times New Roman" w:cs="Times New Roman"/>
          <w:sz w:val="22"/>
          <w:szCs w:val="22"/>
        </w:rPr>
        <w:t>8</w:t>
      </w:r>
      <w:r w:rsidR="00E31FD9" w:rsidRPr="00C62D0E">
        <w:rPr>
          <w:rFonts w:ascii="Times New Roman" w:hAnsi="Times New Roman" w:cs="Times New Roman"/>
          <w:sz w:val="22"/>
          <w:szCs w:val="22"/>
        </w:rPr>
        <w:t>: Interference in co-existence case with SBFD</w:t>
      </w:r>
    </w:p>
    <w:p w14:paraId="40510242" w14:textId="3F5A007B" w:rsidR="00FD315D" w:rsidRPr="00B02B26" w:rsidRDefault="0024287B" w:rsidP="00342F7A">
      <w:pPr>
        <w:spacing w:afterLines="50" w:after="156"/>
        <w:rPr>
          <w:rFonts w:ascii="Times New Roman" w:hAnsi="Times New Roman" w:cs="Times New Roman"/>
          <w:sz w:val="22"/>
        </w:rPr>
      </w:pPr>
      <w:r>
        <w:rPr>
          <w:rFonts w:ascii="Times New Roman" w:hAnsi="Times New Roman" w:cs="Times New Roman"/>
          <w:sz w:val="22"/>
        </w:rPr>
        <w:t xml:space="preserve">With different slot and subband configuration, there will </w:t>
      </w:r>
      <w:r w:rsidR="00D174A5">
        <w:rPr>
          <w:rFonts w:ascii="Times New Roman" w:hAnsi="Times New Roman" w:cs="Times New Roman"/>
          <w:sz w:val="22"/>
        </w:rPr>
        <w:t>have</w:t>
      </w:r>
      <w:r>
        <w:rPr>
          <w:rFonts w:ascii="Times New Roman" w:hAnsi="Times New Roman" w:cs="Times New Roman"/>
          <w:sz w:val="22"/>
        </w:rPr>
        <w:t xml:space="preserve"> interference from the downlink slot of gNB2 to the uplink subband of gNB1, as described before, the interferences are inter-gNB inter subband and intra subband CLI</w:t>
      </w:r>
      <w:r w:rsidR="002C3D0C">
        <w:rPr>
          <w:rFonts w:ascii="Times New Roman" w:hAnsi="Times New Roman" w:cs="Times New Roman"/>
          <w:sz w:val="22"/>
        </w:rPr>
        <w:t xml:space="preserve">. </w:t>
      </w:r>
      <w:r w:rsidR="00D174A5">
        <w:rPr>
          <w:rFonts w:ascii="Times New Roman" w:hAnsi="Times New Roman" w:cs="Times New Roman"/>
          <w:sz w:val="22"/>
        </w:rPr>
        <w:t xml:space="preserve">The </w:t>
      </w:r>
      <w:r w:rsidR="002C3D0C">
        <w:rPr>
          <w:rFonts w:ascii="Times New Roman" w:hAnsi="Times New Roman" w:cs="Times New Roman"/>
          <w:sz w:val="22"/>
        </w:rPr>
        <w:t xml:space="preserve">SBFD </w:t>
      </w:r>
      <w:r w:rsidR="00D174A5">
        <w:rPr>
          <w:rFonts w:ascii="Times New Roman" w:hAnsi="Times New Roman" w:cs="Times New Roman"/>
          <w:sz w:val="22"/>
        </w:rPr>
        <w:t xml:space="preserve">operation </w:t>
      </w:r>
      <w:r w:rsidR="002C3D0C">
        <w:rPr>
          <w:rFonts w:ascii="Times New Roman" w:hAnsi="Times New Roman" w:cs="Times New Roman"/>
          <w:sz w:val="22"/>
        </w:rPr>
        <w:t>has no impact on the legacy gNB.</w:t>
      </w:r>
      <w:r w:rsidR="00B95391">
        <w:rPr>
          <w:rFonts w:ascii="Times New Roman" w:hAnsi="Times New Roman" w:cs="Times New Roman"/>
          <w:sz w:val="22"/>
        </w:rPr>
        <w:t xml:space="preserve"> As to UE side</w:t>
      </w:r>
      <w:r w:rsidR="00243B05">
        <w:rPr>
          <w:rFonts w:ascii="Times New Roman" w:hAnsi="Times New Roman" w:cs="Times New Roman"/>
          <w:sz w:val="22"/>
        </w:rPr>
        <w:t xml:space="preserve">, there will </w:t>
      </w:r>
      <w:r w:rsidR="00D174A5">
        <w:rPr>
          <w:rFonts w:ascii="Times New Roman" w:hAnsi="Times New Roman" w:cs="Times New Roman"/>
          <w:sz w:val="22"/>
        </w:rPr>
        <w:t>have</w:t>
      </w:r>
      <w:r w:rsidR="00600E91">
        <w:rPr>
          <w:rFonts w:ascii="Times New Roman" w:hAnsi="Times New Roman" w:cs="Times New Roman"/>
          <w:sz w:val="22"/>
        </w:rPr>
        <w:t xml:space="preserve"> inter subband and intra subband CLI from the uplink subband of SBFD UE to do</w:t>
      </w:r>
      <w:r w:rsidR="008B2869">
        <w:rPr>
          <w:rFonts w:ascii="Times New Roman" w:hAnsi="Times New Roman" w:cs="Times New Roman"/>
          <w:sz w:val="22"/>
        </w:rPr>
        <w:t xml:space="preserve">wnlink slot of legacy UE in </w:t>
      </w:r>
      <w:r w:rsidR="00A56B85">
        <w:rPr>
          <w:rFonts w:ascii="Times New Roman" w:hAnsi="Times New Roman" w:cs="Times New Roman"/>
          <w:sz w:val="22"/>
        </w:rPr>
        <w:t>another</w:t>
      </w:r>
      <w:r w:rsidR="008B2869">
        <w:rPr>
          <w:rFonts w:ascii="Times New Roman" w:hAnsi="Times New Roman" w:cs="Times New Roman"/>
          <w:sz w:val="22"/>
        </w:rPr>
        <w:t xml:space="preserve"> cell.</w:t>
      </w:r>
      <w:r w:rsidR="004046C7">
        <w:rPr>
          <w:rFonts w:ascii="Times New Roman" w:hAnsi="Times New Roman" w:cs="Times New Roman"/>
          <w:sz w:val="22"/>
        </w:rPr>
        <w:t xml:space="preserve"> </w:t>
      </w:r>
      <w:r w:rsidR="00A56B85">
        <w:rPr>
          <w:rFonts w:ascii="Times New Roman" w:hAnsi="Times New Roman" w:cs="Times New Roman"/>
          <w:sz w:val="22"/>
        </w:rPr>
        <w:t>S</w:t>
      </w:r>
      <w:r w:rsidR="004046C7">
        <w:rPr>
          <w:rFonts w:ascii="Times New Roman" w:hAnsi="Times New Roman" w:cs="Times New Roman"/>
          <w:sz w:val="22"/>
        </w:rPr>
        <w:t xml:space="preserve">imilar </w:t>
      </w:r>
      <w:r w:rsidR="00A56B85">
        <w:rPr>
          <w:rFonts w:ascii="Times New Roman" w:hAnsi="Times New Roman" w:cs="Times New Roman"/>
          <w:sz w:val="22"/>
        </w:rPr>
        <w:t xml:space="preserve">to the </w:t>
      </w:r>
      <w:r w:rsidR="004046C7">
        <w:rPr>
          <w:rFonts w:ascii="Times New Roman" w:hAnsi="Times New Roman" w:cs="Times New Roman"/>
          <w:sz w:val="22"/>
        </w:rPr>
        <w:t>case for adjacent channel, inter-gNB inter/intra subband CLI and inter cell UE-to-UE</w:t>
      </w:r>
      <w:r w:rsidR="004046C7" w:rsidRPr="004046C7">
        <w:rPr>
          <w:rFonts w:ascii="Times New Roman" w:hAnsi="Times New Roman" w:cs="Times New Roman"/>
          <w:sz w:val="22"/>
        </w:rPr>
        <w:t xml:space="preserve"> </w:t>
      </w:r>
      <w:r w:rsidR="004046C7">
        <w:rPr>
          <w:rFonts w:ascii="Times New Roman" w:hAnsi="Times New Roman" w:cs="Times New Roman"/>
          <w:sz w:val="22"/>
        </w:rPr>
        <w:t>inter/intra subband CLI are replaced by subband adjace</w:t>
      </w:r>
      <w:r w:rsidR="00FC1F6A">
        <w:rPr>
          <w:rFonts w:ascii="Times New Roman" w:hAnsi="Times New Roman" w:cs="Times New Roman"/>
          <w:sz w:val="22"/>
        </w:rPr>
        <w:t>nt channel CLI shown in Figure 8</w:t>
      </w:r>
      <w:r w:rsidR="004046C7">
        <w:rPr>
          <w:rFonts w:ascii="Times New Roman" w:hAnsi="Times New Roman" w:cs="Times New Roman"/>
          <w:sz w:val="22"/>
        </w:rPr>
        <w:t xml:space="preserve"> (b).  </w:t>
      </w:r>
    </w:p>
    <w:p w14:paraId="1E15C429" w14:textId="1BF147CF" w:rsidR="000F642C" w:rsidRPr="00342F7A" w:rsidRDefault="00183DA8" w:rsidP="00342F7A">
      <w:pPr>
        <w:spacing w:afterLines="50" w:after="156"/>
        <w:rPr>
          <w:rFonts w:ascii="Times New Roman" w:hAnsi="Times New Roman" w:cs="Times New Roman"/>
          <w:b/>
          <w:i/>
          <w:sz w:val="22"/>
        </w:rPr>
      </w:pPr>
      <w:r w:rsidRPr="007B0714">
        <w:rPr>
          <w:rFonts w:ascii="Times New Roman" w:hAnsi="Times New Roman"/>
          <w:b/>
          <w:i/>
          <w:sz w:val="22"/>
        </w:rPr>
        <w:t>Observat</w:t>
      </w:r>
      <w:r>
        <w:rPr>
          <w:rFonts w:ascii="Times New Roman" w:hAnsi="Times New Roman"/>
          <w:b/>
          <w:i/>
          <w:sz w:val="22"/>
        </w:rPr>
        <w:t>ion</w:t>
      </w:r>
      <w:r w:rsidR="004606A5">
        <w:rPr>
          <w:rFonts w:ascii="Times New Roman" w:hAnsi="Times New Roman"/>
          <w:b/>
          <w:i/>
          <w:sz w:val="22"/>
        </w:rPr>
        <w:t xml:space="preserve"> </w:t>
      </w:r>
      <w:r w:rsidR="00516C81">
        <w:rPr>
          <w:rFonts w:ascii="Times New Roman" w:hAnsi="Times New Roman"/>
          <w:b/>
          <w:i/>
          <w:sz w:val="22"/>
        </w:rPr>
        <w:t>5</w:t>
      </w:r>
      <w:r>
        <w:rPr>
          <w:rFonts w:ascii="Times New Roman" w:hAnsi="Times New Roman"/>
          <w:b/>
          <w:i/>
          <w:sz w:val="22"/>
        </w:rPr>
        <w:t>:</w:t>
      </w:r>
      <w:r w:rsidR="00A7241D">
        <w:rPr>
          <w:rFonts w:ascii="Times New Roman" w:hAnsi="Times New Roman"/>
          <w:b/>
          <w:i/>
          <w:sz w:val="22"/>
        </w:rPr>
        <w:t xml:space="preserve"> For the </w:t>
      </w:r>
      <w:r w:rsidR="00A7241D" w:rsidRPr="00A7241D">
        <w:rPr>
          <w:rFonts w:ascii="Times New Roman" w:hAnsi="Times New Roman"/>
          <w:b/>
          <w:i/>
          <w:sz w:val="22"/>
        </w:rPr>
        <w:t>impact on legacy operation</w:t>
      </w:r>
      <w:r w:rsidR="00A7241D">
        <w:rPr>
          <w:rFonts w:ascii="Times New Roman" w:hAnsi="Times New Roman"/>
          <w:b/>
          <w:i/>
          <w:sz w:val="22"/>
        </w:rPr>
        <w:t>, there is</w:t>
      </w:r>
      <w:r>
        <w:rPr>
          <w:rFonts w:ascii="Times New Roman" w:hAnsi="Times New Roman"/>
          <w:b/>
          <w:i/>
          <w:sz w:val="22"/>
        </w:rPr>
        <w:t xml:space="preserve"> </w:t>
      </w:r>
      <w:r w:rsidR="00A7241D">
        <w:rPr>
          <w:rFonts w:ascii="Times New Roman" w:hAnsi="Times New Roman"/>
          <w:b/>
          <w:i/>
          <w:sz w:val="22"/>
        </w:rPr>
        <w:t xml:space="preserve">no </w:t>
      </w:r>
      <w:r>
        <w:rPr>
          <w:rFonts w:ascii="Times New Roman" w:hAnsi="Times New Roman"/>
          <w:b/>
          <w:i/>
          <w:sz w:val="22"/>
        </w:rPr>
        <w:t>impact to the legacy gNB, only impact to legacy UE should be considered</w:t>
      </w:r>
      <w:r w:rsidR="0005354E">
        <w:rPr>
          <w:rFonts w:ascii="Times New Roman" w:hAnsi="Times New Roman"/>
          <w:b/>
          <w:i/>
          <w:sz w:val="22"/>
        </w:rPr>
        <w:t xml:space="preserve"> in co-existence case</w:t>
      </w:r>
      <w:r w:rsidR="00A7241D">
        <w:rPr>
          <w:rFonts w:ascii="Times New Roman" w:hAnsi="Times New Roman"/>
          <w:b/>
          <w:i/>
          <w:sz w:val="22"/>
        </w:rPr>
        <w:t>s</w:t>
      </w:r>
      <w:r w:rsidR="0005354E">
        <w:rPr>
          <w:rFonts w:ascii="Times New Roman" w:hAnsi="Times New Roman"/>
          <w:b/>
          <w:i/>
          <w:sz w:val="22"/>
        </w:rPr>
        <w:t>.</w:t>
      </w:r>
    </w:p>
    <w:p w14:paraId="441323BF" w14:textId="77777777" w:rsidR="00E82FA7" w:rsidRDefault="00E82FA7" w:rsidP="00E82FA7">
      <w:pPr>
        <w:pStyle w:val="2"/>
      </w:pPr>
      <w:r w:rsidRPr="00E82FA7">
        <w:t>CLI handling (gNB/UE)</w:t>
      </w:r>
    </w:p>
    <w:p w14:paraId="3C9F77A6" w14:textId="31460955" w:rsidR="00535064" w:rsidRPr="00535064" w:rsidRDefault="00003E78" w:rsidP="00A11BA7">
      <w:pPr>
        <w:spacing w:afterLines="50" w:after="156"/>
        <w:rPr>
          <w:rFonts w:ascii="Times New Roman" w:hAnsi="Times New Roman" w:cs="Times New Roman"/>
          <w:sz w:val="22"/>
        </w:rPr>
      </w:pPr>
      <w:r w:rsidRPr="0011536B">
        <w:rPr>
          <w:rFonts w:ascii="Times New Roman" w:hAnsi="Times New Roman" w:cs="Times New Roman"/>
          <w:sz w:val="22"/>
        </w:rPr>
        <w:t>Although, there is no UE-side full duplex in Rel-18, however, there is some new inter-UE CLI cases due to SBFD. Thus, inter-UE CLI enhancement can also studied in order to support gNB-side full duplex.</w:t>
      </w:r>
      <w:r>
        <w:rPr>
          <w:rFonts w:ascii="Times New Roman" w:hAnsi="Times New Roman" w:cs="Times New Roman"/>
          <w:sz w:val="22"/>
        </w:rPr>
        <w:t xml:space="preserve"> </w:t>
      </w:r>
      <w:r w:rsidR="002F5BAB" w:rsidRPr="00535064">
        <w:rPr>
          <w:rFonts w:ascii="Times New Roman" w:hAnsi="Times New Roman" w:cs="Times New Roman"/>
          <w:sz w:val="22"/>
        </w:rPr>
        <w:t xml:space="preserve">Currently, the UE-to-UE CLI measurement/report </w:t>
      </w:r>
      <w:r w:rsidR="002F5BAB">
        <w:rPr>
          <w:rFonts w:ascii="Times New Roman" w:hAnsi="Times New Roman" w:cs="Times New Roman"/>
          <w:sz w:val="22"/>
        </w:rPr>
        <w:t>can be event-</w:t>
      </w:r>
      <w:r w:rsidR="002928C9">
        <w:rPr>
          <w:rFonts w:ascii="Times New Roman" w:hAnsi="Times New Roman" w:cs="Times New Roman"/>
          <w:sz w:val="22"/>
        </w:rPr>
        <w:t>triggered</w:t>
      </w:r>
      <w:r w:rsidR="002F5BAB">
        <w:rPr>
          <w:rFonts w:ascii="Times New Roman" w:hAnsi="Times New Roman" w:cs="Times New Roman"/>
          <w:sz w:val="22"/>
        </w:rPr>
        <w:t xml:space="preserve"> or periodic. However, such </w:t>
      </w:r>
      <w:r w:rsidR="002F5BAB" w:rsidRPr="00FD08B5">
        <w:rPr>
          <w:rFonts w:ascii="Times New Roman" w:hAnsi="Times New Roman" w:cs="Times New Roman"/>
          <w:sz w:val="22"/>
        </w:rPr>
        <w:t>CLI measurement/report</w:t>
      </w:r>
      <w:r w:rsidR="002F5BAB">
        <w:rPr>
          <w:rFonts w:ascii="Times New Roman" w:hAnsi="Times New Roman" w:cs="Times New Roman"/>
          <w:sz w:val="22"/>
        </w:rPr>
        <w:t xml:space="preserve"> is done via high layer signaling which cause</w:t>
      </w:r>
      <w:r w:rsidR="002928C9">
        <w:rPr>
          <w:rFonts w:ascii="Times New Roman" w:hAnsi="Times New Roman" w:cs="Times New Roman"/>
          <w:sz w:val="22"/>
        </w:rPr>
        <w:t>s</w:t>
      </w:r>
      <w:r w:rsidR="002F5BAB">
        <w:rPr>
          <w:rFonts w:ascii="Times New Roman" w:hAnsi="Times New Roman" w:cs="Times New Roman"/>
          <w:sz w:val="22"/>
        </w:rPr>
        <w:t xml:space="preserve"> too much delay. For SBFD </w:t>
      </w:r>
      <w:r>
        <w:rPr>
          <w:rFonts w:ascii="Times New Roman" w:hAnsi="Times New Roman" w:cs="Times New Roman"/>
          <w:sz w:val="22"/>
        </w:rPr>
        <w:t xml:space="preserve">with or without </w:t>
      </w:r>
      <w:r w:rsidR="002F5BAB">
        <w:rPr>
          <w:rFonts w:ascii="Times New Roman" w:hAnsi="Times New Roman" w:cs="Times New Roman"/>
          <w:sz w:val="22"/>
        </w:rPr>
        <w:t xml:space="preserve">dynamic TDD, the interference model is </w:t>
      </w:r>
      <w:r w:rsidR="002928C9">
        <w:rPr>
          <w:rFonts w:ascii="Times New Roman" w:hAnsi="Times New Roman" w:cs="Times New Roman"/>
          <w:sz w:val="22"/>
        </w:rPr>
        <w:t xml:space="preserve">even </w:t>
      </w:r>
      <w:r w:rsidR="002F5BAB">
        <w:rPr>
          <w:rFonts w:ascii="Times New Roman" w:hAnsi="Times New Roman" w:cs="Times New Roman"/>
          <w:sz w:val="22"/>
        </w:rPr>
        <w:t xml:space="preserve">more complex and </w:t>
      </w:r>
      <w:r w:rsidR="002928C9">
        <w:rPr>
          <w:rFonts w:ascii="Times New Roman" w:hAnsi="Times New Roman" w:cs="Times New Roman"/>
          <w:sz w:val="22"/>
        </w:rPr>
        <w:t xml:space="preserve">rapidly </w:t>
      </w:r>
      <w:r w:rsidR="002F5BAB">
        <w:rPr>
          <w:rFonts w:ascii="Times New Roman" w:hAnsi="Times New Roman" w:cs="Times New Roman"/>
          <w:sz w:val="22"/>
        </w:rPr>
        <w:t xml:space="preserve">varies. </w:t>
      </w:r>
      <w:r>
        <w:rPr>
          <w:rFonts w:ascii="Times New Roman" w:hAnsi="Times New Roman" w:cs="Times New Roman"/>
          <w:sz w:val="22"/>
        </w:rPr>
        <w:t>A</w:t>
      </w:r>
      <w:r w:rsidR="002F5BAB">
        <w:rPr>
          <w:rFonts w:ascii="Times New Roman" w:hAnsi="Times New Roman" w:cs="Times New Roman"/>
          <w:sz w:val="22"/>
        </w:rPr>
        <w:t xml:space="preserve"> faster CLI measurement/report mechanism</w:t>
      </w:r>
      <w:r w:rsidR="00AB0940">
        <w:rPr>
          <w:rFonts w:ascii="Times New Roman" w:hAnsi="Times New Roman" w:cs="Times New Roman"/>
          <w:sz w:val="22"/>
        </w:rPr>
        <w:t xml:space="preserve"> </w:t>
      </w:r>
      <w:r>
        <w:rPr>
          <w:rFonts w:ascii="Times New Roman" w:hAnsi="Times New Roman" w:cs="Times New Roman"/>
          <w:sz w:val="22"/>
        </w:rPr>
        <w:t xml:space="preserve">may be beneficial </w:t>
      </w:r>
      <w:r w:rsidR="00AB0940">
        <w:rPr>
          <w:rFonts w:ascii="Times New Roman" w:hAnsi="Times New Roman" w:cs="Times New Roman"/>
          <w:sz w:val="22"/>
        </w:rPr>
        <w:t xml:space="preserve">to handle this issue. Therefore, in Rel-18 </w:t>
      </w:r>
      <w:r w:rsidR="002F5BAB">
        <w:rPr>
          <w:rFonts w:ascii="Times New Roman" w:hAnsi="Times New Roman" w:cs="Times New Roman"/>
          <w:sz w:val="22"/>
        </w:rPr>
        <w:t xml:space="preserve">the L1-based CLI measurement/report </w:t>
      </w:r>
      <w:r w:rsidR="00AB0940">
        <w:rPr>
          <w:rFonts w:ascii="Times New Roman" w:hAnsi="Times New Roman" w:cs="Times New Roman"/>
          <w:sz w:val="22"/>
        </w:rPr>
        <w:t xml:space="preserve">should be taken </w:t>
      </w:r>
      <w:r w:rsidR="002F5BAB">
        <w:rPr>
          <w:rFonts w:ascii="Times New Roman" w:hAnsi="Times New Roman" w:cs="Times New Roman"/>
          <w:sz w:val="22"/>
        </w:rPr>
        <w:t>into account.</w:t>
      </w:r>
    </w:p>
    <w:p w14:paraId="2D2AACDC" w14:textId="5DF5B769" w:rsidR="00535064" w:rsidRPr="00EF0522" w:rsidRDefault="00287F4E" w:rsidP="00A11BA7">
      <w:pPr>
        <w:spacing w:afterLines="50" w:after="156"/>
        <w:rPr>
          <w:rFonts w:ascii="Times New Roman" w:hAnsi="Times New Roman" w:cs="Times New Roman"/>
          <w:b/>
          <w:i/>
          <w:sz w:val="22"/>
        </w:rPr>
      </w:pPr>
      <w:r w:rsidRPr="00EF0522">
        <w:rPr>
          <w:rFonts w:ascii="Times New Roman" w:hAnsi="Times New Roman" w:cs="Times New Roman"/>
          <w:b/>
          <w:i/>
          <w:sz w:val="22"/>
        </w:rPr>
        <w:t>Proposal</w:t>
      </w:r>
      <w:r>
        <w:rPr>
          <w:rFonts w:ascii="Times New Roman" w:hAnsi="Times New Roman" w:cs="Times New Roman"/>
          <w:b/>
          <w:i/>
          <w:sz w:val="22"/>
        </w:rPr>
        <w:t xml:space="preserve"> </w:t>
      </w:r>
      <w:r w:rsidR="00FC6BDA">
        <w:rPr>
          <w:rFonts w:ascii="Times New Roman" w:hAnsi="Times New Roman" w:cs="Times New Roman"/>
          <w:b/>
          <w:i/>
          <w:sz w:val="22"/>
        </w:rPr>
        <w:t>5</w:t>
      </w:r>
      <w:r w:rsidRPr="00EF0522">
        <w:rPr>
          <w:rFonts w:ascii="Times New Roman" w:hAnsi="Times New Roman" w:cs="Times New Roman"/>
          <w:b/>
          <w:i/>
          <w:sz w:val="22"/>
        </w:rPr>
        <w:t>:</w:t>
      </w:r>
      <w:r w:rsidR="002F5BAB">
        <w:rPr>
          <w:rFonts w:ascii="Times New Roman" w:hAnsi="Times New Roman" w:cs="Times New Roman"/>
          <w:b/>
          <w:i/>
          <w:sz w:val="22"/>
        </w:rPr>
        <w:t xml:space="preserve"> </w:t>
      </w:r>
      <w:r>
        <w:rPr>
          <w:rFonts w:ascii="Times New Roman" w:hAnsi="Times New Roman" w:cs="Times New Roman"/>
          <w:b/>
          <w:i/>
          <w:sz w:val="22"/>
        </w:rPr>
        <w:t>L1</w:t>
      </w:r>
      <w:r w:rsidR="00D36573">
        <w:rPr>
          <w:rFonts w:ascii="Times New Roman" w:hAnsi="Times New Roman" w:cs="Times New Roman"/>
          <w:b/>
          <w:i/>
          <w:sz w:val="22"/>
        </w:rPr>
        <w:t>-based</w:t>
      </w:r>
      <w:r>
        <w:rPr>
          <w:rFonts w:ascii="Times New Roman" w:hAnsi="Times New Roman" w:cs="Times New Roman"/>
          <w:b/>
          <w:i/>
          <w:sz w:val="22"/>
        </w:rPr>
        <w:t xml:space="preserve"> CLI measurement/report for SBFD/dynamic TDD</w:t>
      </w:r>
      <w:r w:rsidR="00842DBA">
        <w:rPr>
          <w:rFonts w:ascii="Times New Roman" w:hAnsi="Times New Roman" w:cs="Times New Roman"/>
          <w:b/>
          <w:i/>
          <w:sz w:val="22"/>
        </w:rPr>
        <w:t xml:space="preserve"> </w:t>
      </w:r>
      <w:r w:rsidR="00842DBA" w:rsidRPr="00A45576">
        <w:rPr>
          <w:rFonts w:ascii="Times New Roman" w:hAnsi="Times New Roman" w:cs="Times New Roman"/>
          <w:b/>
          <w:i/>
          <w:sz w:val="22"/>
        </w:rPr>
        <w:t>need</w:t>
      </w:r>
      <w:r w:rsidR="000C624D">
        <w:rPr>
          <w:rFonts w:ascii="Times New Roman" w:hAnsi="Times New Roman" w:cs="Times New Roman"/>
          <w:b/>
          <w:i/>
          <w:sz w:val="22"/>
        </w:rPr>
        <w:t>s</w:t>
      </w:r>
      <w:r w:rsidR="00842DBA" w:rsidRPr="00A45576">
        <w:rPr>
          <w:rFonts w:ascii="Times New Roman" w:hAnsi="Times New Roman" w:cs="Times New Roman"/>
          <w:b/>
          <w:i/>
          <w:sz w:val="22"/>
        </w:rPr>
        <w:t xml:space="preserve"> further study</w:t>
      </w:r>
      <w:r w:rsidRPr="00FD08B5">
        <w:rPr>
          <w:rFonts w:ascii="Times New Roman" w:hAnsi="Times New Roman" w:cs="Times New Roman"/>
          <w:b/>
          <w:i/>
          <w:sz w:val="22"/>
        </w:rPr>
        <w:t>.</w:t>
      </w:r>
    </w:p>
    <w:p w14:paraId="0EEB3636" w14:textId="69884833" w:rsidR="00535064" w:rsidRPr="00FD08B5" w:rsidRDefault="00AB0940" w:rsidP="00A11BA7">
      <w:pPr>
        <w:spacing w:afterLines="50" w:after="156"/>
        <w:rPr>
          <w:rFonts w:ascii="Times New Roman" w:hAnsi="Times New Roman" w:cs="Times New Roman"/>
          <w:sz w:val="22"/>
        </w:rPr>
      </w:pPr>
      <w:r w:rsidRPr="00FD08B5">
        <w:rPr>
          <w:rFonts w:ascii="Times New Roman" w:hAnsi="Times New Roman" w:cs="Times New Roman" w:hint="eastAsia"/>
          <w:sz w:val="22"/>
        </w:rPr>
        <w:t>I</w:t>
      </w:r>
      <w:r w:rsidRPr="00FD08B5">
        <w:rPr>
          <w:rFonts w:ascii="Times New Roman" w:hAnsi="Times New Roman" w:cs="Times New Roman"/>
          <w:sz w:val="22"/>
        </w:rPr>
        <w:t>n Rel-16, gNB-to</w:t>
      </w:r>
      <w:r w:rsidRPr="00FD08B5">
        <w:rPr>
          <w:rFonts w:ascii="Times New Roman" w:hAnsi="Times New Roman" w:cs="Times New Roman" w:hint="eastAsia"/>
          <w:sz w:val="22"/>
        </w:rPr>
        <w:t>-gNB</w:t>
      </w:r>
      <w:r w:rsidRPr="00FD08B5">
        <w:rPr>
          <w:rFonts w:ascii="Times New Roman" w:hAnsi="Times New Roman" w:cs="Times New Roman"/>
          <w:sz w:val="22"/>
        </w:rPr>
        <w:t xml:space="preserve"> </w:t>
      </w:r>
      <w:r>
        <w:rPr>
          <w:rFonts w:ascii="Times New Roman" w:hAnsi="Times New Roman" w:cs="Times New Roman"/>
          <w:sz w:val="22"/>
        </w:rPr>
        <w:t>CLI</w:t>
      </w:r>
      <w:r>
        <w:rPr>
          <w:rFonts w:ascii="Times New Roman" w:hAnsi="Times New Roman" w:cs="Times New Roman" w:hint="eastAsia"/>
          <w:sz w:val="22"/>
        </w:rPr>
        <w:t xml:space="preserve"> </w:t>
      </w:r>
      <w:r>
        <w:rPr>
          <w:rFonts w:ascii="Times New Roman" w:hAnsi="Times New Roman" w:cs="Times New Roman"/>
          <w:sz w:val="22"/>
        </w:rPr>
        <w:t xml:space="preserve">handling </w:t>
      </w:r>
      <w:r>
        <w:rPr>
          <w:rFonts w:ascii="Times New Roman" w:hAnsi="Times New Roman" w:cs="Times New Roman" w:hint="eastAsia"/>
          <w:sz w:val="22"/>
        </w:rPr>
        <w:t>h</w:t>
      </w:r>
      <w:r>
        <w:rPr>
          <w:rFonts w:ascii="Times New Roman" w:hAnsi="Times New Roman" w:cs="Times New Roman"/>
          <w:sz w:val="22"/>
        </w:rPr>
        <w:t xml:space="preserve">as been discussed and only TDD slot configuration is shared among gNBs. In Rel-18, the SBFD scenario is different from legacy TDD and may require more information sharing among gNBs. Similar to our view on UE-to-UE CLI handling, dynamic CLI </w:t>
      </w:r>
      <w:r w:rsidR="00114B55">
        <w:rPr>
          <w:rFonts w:ascii="Times New Roman" w:hAnsi="Times New Roman" w:cs="Times New Roman"/>
          <w:sz w:val="22"/>
        </w:rPr>
        <w:t xml:space="preserve">handling </w:t>
      </w:r>
      <w:r>
        <w:rPr>
          <w:rFonts w:ascii="Times New Roman" w:hAnsi="Times New Roman" w:cs="Times New Roman"/>
          <w:sz w:val="22"/>
        </w:rPr>
        <w:t xml:space="preserve">among </w:t>
      </w:r>
      <w:r w:rsidR="00114B55">
        <w:rPr>
          <w:rFonts w:ascii="Times New Roman" w:hAnsi="Times New Roman" w:cs="Times New Roman"/>
          <w:sz w:val="22"/>
        </w:rPr>
        <w:t>gNBs can be studied involving measurement resource definition, CLI measurement, CLI report, etc.</w:t>
      </w:r>
    </w:p>
    <w:p w14:paraId="378570B8" w14:textId="6D9FD857" w:rsidR="00896859" w:rsidRDefault="00AB0940" w:rsidP="00A11BA7">
      <w:pPr>
        <w:spacing w:afterLines="50" w:after="156"/>
        <w:rPr>
          <w:rFonts w:ascii="Times New Roman" w:hAnsi="Times New Roman" w:cs="Times New Roman"/>
          <w:b/>
          <w:i/>
          <w:sz w:val="22"/>
        </w:rPr>
      </w:pPr>
      <w:r w:rsidRPr="00EF0522">
        <w:rPr>
          <w:rFonts w:ascii="Times New Roman" w:hAnsi="Times New Roman" w:cs="Times New Roman"/>
          <w:b/>
          <w:i/>
          <w:sz w:val="22"/>
        </w:rPr>
        <w:t>Proposal</w:t>
      </w:r>
      <w:r>
        <w:rPr>
          <w:rFonts w:ascii="Times New Roman" w:hAnsi="Times New Roman" w:cs="Times New Roman"/>
          <w:b/>
          <w:i/>
          <w:sz w:val="22"/>
        </w:rPr>
        <w:t xml:space="preserve"> </w:t>
      </w:r>
      <w:r w:rsidR="00FC6BDA">
        <w:rPr>
          <w:rFonts w:ascii="Times New Roman" w:hAnsi="Times New Roman" w:cs="Times New Roman"/>
          <w:b/>
          <w:i/>
          <w:sz w:val="22"/>
        </w:rPr>
        <w:t>6</w:t>
      </w:r>
      <w:r w:rsidRPr="00EF0522">
        <w:rPr>
          <w:rFonts w:ascii="Times New Roman" w:hAnsi="Times New Roman" w:cs="Times New Roman"/>
          <w:b/>
          <w:i/>
          <w:sz w:val="22"/>
        </w:rPr>
        <w:t xml:space="preserve">: </w:t>
      </w:r>
      <w:r>
        <w:rPr>
          <w:rFonts w:ascii="Times New Roman" w:hAnsi="Times New Roman" w:cs="Times New Roman" w:hint="eastAsia"/>
          <w:b/>
          <w:i/>
          <w:sz w:val="22"/>
        </w:rPr>
        <w:t>Subband</w:t>
      </w:r>
      <w:r w:rsidRPr="00FD08B5">
        <w:rPr>
          <w:rFonts w:ascii="Times New Roman" w:hAnsi="Times New Roman" w:cs="Times New Roman" w:hint="eastAsia"/>
          <w:b/>
          <w:i/>
          <w:sz w:val="22"/>
        </w:rPr>
        <w:t>-level</w:t>
      </w:r>
      <w:r w:rsidRPr="00FD08B5">
        <w:rPr>
          <w:rFonts w:ascii="Times New Roman" w:hAnsi="Times New Roman" w:cs="Times New Roman"/>
          <w:b/>
          <w:i/>
          <w:sz w:val="22"/>
        </w:rPr>
        <w:t xml:space="preserve"> information can be considered for gNB-to-gNB’s information sharing.</w:t>
      </w:r>
    </w:p>
    <w:p w14:paraId="15421C63" w14:textId="0C4926E3" w:rsidR="0038406F" w:rsidRPr="00A11BA7" w:rsidRDefault="00114B55" w:rsidP="00A11BA7">
      <w:pPr>
        <w:spacing w:afterLines="50" w:after="156"/>
        <w:rPr>
          <w:rFonts w:ascii="Times New Roman" w:hAnsi="Times New Roman" w:cs="Times New Roman"/>
          <w:b/>
          <w:i/>
          <w:sz w:val="22"/>
        </w:rPr>
      </w:pPr>
      <w:r w:rsidRPr="00EF0522">
        <w:rPr>
          <w:rFonts w:ascii="Times New Roman" w:hAnsi="Times New Roman" w:cs="Times New Roman"/>
          <w:b/>
          <w:i/>
          <w:sz w:val="22"/>
        </w:rPr>
        <w:t>Proposal</w:t>
      </w:r>
      <w:r>
        <w:rPr>
          <w:rFonts w:ascii="Times New Roman" w:hAnsi="Times New Roman" w:cs="Times New Roman"/>
          <w:b/>
          <w:i/>
          <w:sz w:val="22"/>
        </w:rPr>
        <w:t xml:space="preserve"> </w:t>
      </w:r>
      <w:r w:rsidR="00FC6BDA">
        <w:rPr>
          <w:rFonts w:ascii="Times New Roman" w:hAnsi="Times New Roman" w:cs="Times New Roman"/>
          <w:b/>
          <w:i/>
          <w:sz w:val="22"/>
        </w:rPr>
        <w:t>7</w:t>
      </w:r>
      <w:r w:rsidRPr="00EF0522">
        <w:rPr>
          <w:rFonts w:ascii="Times New Roman" w:hAnsi="Times New Roman" w:cs="Times New Roman"/>
          <w:b/>
          <w:i/>
          <w:sz w:val="22"/>
        </w:rPr>
        <w:t>:</w:t>
      </w:r>
      <w:r>
        <w:rPr>
          <w:rFonts w:ascii="Times New Roman" w:hAnsi="Times New Roman" w:cs="Times New Roman"/>
          <w:b/>
          <w:i/>
          <w:sz w:val="22"/>
        </w:rPr>
        <w:t xml:space="preserve"> </w:t>
      </w:r>
      <w:r w:rsidR="00A63910">
        <w:rPr>
          <w:rFonts w:ascii="Times New Roman" w:hAnsi="Times New Roman" w:cs="Times New Roman"/>
          <w:b/>
          <w:i/>
          <w:sz w:val="22"/>
        </w:rPr>
        <w:t>D</w:t>
      </w:r>
      <w:r>
        <w:rPr>
          <w:rFonts w:ascii="Times New Roman" w:hAnsi="Times New Roman" w:cs="Times New Roman"/>
          <w:b/>
          <w:i/>
          <w:sz w:val="22"/>
        </w:rPr>
        <w:t>ynamic CLI measurement/report among gNBs</w:t>
      </w:r>
      <w:r w:rsidR="00A63910">
        <w:rPr>
          <w:rFonts w:ascii="Times New Roman" w:hAnsi="Times New Roman" w:cs="Times New Roman"/>
          <w:b/>
          <w:i/>
          <w:sz w:val="22"/>
        </w:rPr>
        <w:t xml:space="preserve"> </w:t>
      </w:r>
      <w:r w:rsidR="00A63910" w:rsidRPr="00A45576">
        <w:rPr>
          <w:rFonts w:ascii="Times New Roman" w:hAnsi="Times New Roman" w:cs="Times New Roman"/>
          <w:b/>
          <w:i/>
          <w:sz w:val="22"/>
        </w:rPr>
        <w:t>need</w:t>
      </w:r>
      <w:r w:rsidR="000C624D">
        <w:rPr>
          <w:rFonts w:ascii="Times New Roman" w:hAnsi="Times New Roman" w:cs="Times New Roman"/>
          <w:b/>
          <w:i/>
          <w:sz w:val="22"/>
        </w:rPr>
        <w:t>s</w:t>
      </w:r>
      <w:r w:rsidR="00A63910" w:rsidRPr="00A45576">
        <w:rPr>
          <w:rFonts w:ascii="Times New Roman" w:hAnsi="Times New Roman" w:cs="Times New Roman"/>
          <w:b/>
          <w:i/>
          <w:sz w:val="22"/>
        </w:rPr>
        <w:t xml:space="preserve"> further study</w:t>
      </w:r>
      <w:r w:rsidRPr="00FD08B5">
        <w:rPr>
          <w:rFonts w:ascii="Times New Roman" w:hAnsi="Times New Roman" w:cs="Times New Roman"/>
          <w:b/>
          <w:i/>
          <w:sz w:val="22"/>
        </w:rPr>
        <w:t>.</w:t>
      </w:r>
    </w:p>
    <w:p w14:paraId="2447B7C4" w14:textId="77777777" w:rsidR="00CC2ACF" w:rsidRPr="000B6397" w:rsidRDefault="00CC2ACF" w:rsidP="00CC2ACF">
      <w:pPr>
        <w:pStyle w:val="1"/>
        <w:tabs>
          <w:tab w:val="num" w:pos="432"/>
        </w:tabs>
      </w:pPr>
      <w:r w:rsidRPr="000B6397">
        <w:lastRenderedPageBreak/>
        <w:t>Conclusion</w:t>
      </w:r>
    </w:p>
    <w:p w14:paraId="6E619DB6" w14:textId="25FDE7E0" w:rsidR="00965CB6" w:rsidRPr="0011536B" w:rsidRDefault="00A32400" w:rsidP="00A11BA7">
      <w:pPr>
        <w:spacing w:afterLines="50" w:after="156"/>
        <w:rPr>
          <w:rFonts w:ascii="Times New Roman" w:hAnsi="Times New Roman" w:cs="Times New Roman"/>
          <w:sz w:val="22"/>
        </w:rPr>
      </w:pPr>
      <w:r w:rsidRPr="0011536B">
        <w:rPr>
          <w:rFonts w:ascii="Times New Roman" w:hAnsi="Times New Roman" w:cs="Times New Roman"/>
          <w:sz w:val="22"/>
        </w:rPr>
        <w:t>Based on the analyses and discussions on SBFD, following observations and proposals are given:</w:t>
      </w:r>
    </w:p>
    <w:p w14:paraId="34CD3A72" w14:textId="77777777" w:rsidR="00F740E0" w:rsidRPr="00F740E0" w:rsidRDefault="00F740E0" w:rsidP="00A11BA7">
      <w:pPr>
        <w:spacing w:afterLines="50" w:after="156"/>
        <w:rPr>
          <w:rFonts w:ascii="Times New Roman" w:hAnsi="Times New Roman" w:cs="Times New Roman"/>
          <w:b/>
          <w:i/>
          <w:sz w:val="22"/>
        </w:rPr>
      </w:pPr>
      <w:r w:rsidRPr="00F740E0">
        <w:rPr>
          <w:rFonts w:ascii="Times New Roman" w:hAnsi="Times New Roman" w:cs="Times New Roman"/>
          <w:b/>
          <w:i/>
          <w:sz w:val="22"/>
        </w:rPr>
        <w:t>Observation 1: Legacy slot configuration and dynamic slot format can be used to support SBFD as the starting point.</w:t>
      </w:r>
    </w:p>
    <w:p w14:paraId="2F73D0D6" w14:textId="3D25A0AA" w:rsidR="001E7874" w:rsidRDefault="001E7874" w:rsidP="00A11BA7">
      <w:pPr>
        <w:spacing w:afterLines="50" w:after="156"/>
        <w:rPr>
          <w:rFonts w:ascii="Times New Roman" w:hAnsi="Times New Roman" w:cs="Times New Roman"/>
          <w:b/>
          <w:i/>
          <w:sz w:val="22"/>
        </w:rPr>
      </w:pPr>
      <w:r>
        <w:rPr>
          <w:rFonts w:ascii="Times New Roman" w:hAnsi="Times New Roman" w:cs="Times New Roman"/>
          <w:b/>
          <w:i/>
          <w:sz w:val="22"/>
        </w:rPr>
        <w:t xml:space="preserve">Observation 2: </w:t>
      </w:r>
      <w:r w:rsidRPr="001E7874">
        <w:rPr>
          <w:rFonts w:ascii="Times New Roman" w:hAnsi="Times New Roman" w:cs="Times New Roman"/>
          <w:b/>
          <w:i/>
          <w:sz w:val="22"/>
        </w:rPr>
        <w:t xml:space="preserve">Transparent SBFD for UE is the most straightforward scheme. Non-transparent SBFD for UE requires new UE behavior of DL/UL direction determination. </w:t>
      </w:r>
    </w:p>
    <w:p w14:paraId="531ABA19" w14:textId="77777777" w:rsidR="00430174" w:rsidRDefault="00430174" w:rsidP="00430174">
      <w:pPr>
        <w:spacing w:afterLines="50" w:after="156"/>
        <w:rPr>
          <w:rFonts w:ascii="Times New Roman" w:hAnsi="Times New Roman" w:cs="Times New Roman"/>
          <w:b/>
          <w:i/>
          <w:sz w:val="22"/>
        </w:rPr>
      </w:pPr>
      <w:r w:rsidRPr="00EF0522">
        <w:rPr>
          <w:rFonts w:ascii="Times New Roman" w:hAnsi="Times New Roman" w:cs="Times New Roman"/>
          <w:b/>
          <w:i/>
          <w:sz w:val="22"/>
        </w:rPr>
        <w:t>Observation</w:t>
      </w:r>
      <w:r>
        <w:rPr>
          <w:rFonts w:ascii="Times New Roman" w:hAnsi="Times New Roman" w:cs="Times New Roman"/>
          <w:b/>
          <w:i/>
          <w:sz w:val="22"/>
        </w:rPr>
        <w:t xml:space="preserve"> 3</w:t>
      </w:r>
      <w:r w:rsidRPr="00EF0522">
        <w:rPr>
          <w:rFonts w:ascii="Times New Roman" w:hAnsi="Times New Roman" w:cs="Times New Roman"/>
          <w:b/>
          <w:i/>
          <w:sz w:val="22"/>
        </w:rPr>
        <w:t xml:space="preserve">: </w:t>
      </w:r>
      <w:r>
        <w:rPr>
          <w:rFonts w:ascii="Times New Roman" w:hAnsi="Times New Roman" w:cs="Times New Roman"/>
          <w:b/>
          <w:i/>
          <w:sz w:val="22"/>
        </w:rPr>
        <w:t>gNB-to-gNB SI, inter-subband CLI modeling and a</w:t>
      </w:r>
      <w:r w:rsidRPr="00EF0522">
        <w:rPr>
          <w:rFonts w:ascii="Times New Roman" w:hAnsi="Times New Roman" w:cs="Times New Roman"/>
          <w:b/>
          <w:i/>
          <w:sz w:val="22"/>
        </w:rPr>
        <w:t xml:space="preserve">djacent channel subband CLI </w:t>
      </w:r>
      <w:r>
        <w:rPr>
          <w:rFonts w:ascii="Times New Roman" w:hAnsi="Times New Roman" w:cs="Times New Roman"/>
          <w:b/>
          <w:i/>
          <w:sz w:val="22"/>
        </w:rPr>
        <w:t xml:space="preserve">modeling </w:t>
      </w:r>
      <w:r w:rsidRPr="00EF0522">
        <w:rPr>
          <w:rFonts w:ascii="Times New Roman" w:hAnsi="Times New Roman" w:cs="Times New Roman"/>
          <w:b/>
          <w:i/>
          <w:sz w:val="22"/>
        </w:rPr>
        <w:t>should be</w:t>
      </w:r>
      <w:r>
        <w:rPr>
          <w:rFonts w:ascii="Times New Roman" w:hAnsi="Times New Roman" w:cs="Times New Roman"/>
          <w:b/>
          <w:i/>
          <w:sz w:val="22"/>
        </w:rPr>
        <w:t xml:space="preserve"> </w:t>
      </w:r>
      <w:r>
        <w:rPr>
          <w:rFonts w:ascii="Times New Roman" w:hAnsi="Times New Roman" w:cs="Times New Roman" w:hint="eastAsia"/>
          <w:b/>
          <w:i/>
          <w:sz w:val="22"/>
        </w:rPr>
        <w:t>studied</w:t>
      </w:r>
      <w:r w:rsidRPr="00EF0522">
        <w:rPr>
          <w:rFonts w:ascii="Times New Roman" w:hAnsi="Times New Roman" w:cs="Times New Roman"/>
          <w:b/>
          <w:i/>
          <w:sz w:val="22"/>
        </w:rPr>
        <w:t>.</w:t>
      </w:r>
      <w:r>
        <w:rPr>
          <w:rFonts w:ascii="Times New Roman" w:hAnsi="Times New Roman" w:cs="Times New Roman"/>
          <w:b/>
          <w:i/>
          <w:sz w:val="22"/>
        </w:rPr>
        <w:t xml:space="preserve"> </w:t>
      </w:r>
    </w:p>
    <w:p w14:paraId="67917AA3" w14:textId="07EAFB55" w:rsidR="00430174" w:rsidRDefault="00430174" w:rsidP="00430174">
      <w:pPr>
        <w:spacing w:afterLines="50" w:after="156"/>
        <w:rPr>
          <w:rFonts w:ascii="Times New Roman" w:hAnsi="Times New Roman" w:cs="Times New Roman"/>
          <w:sz w:val="22"/>
        </w:rPr>
      </w:pPr>
      <w:r>
        <w:rPr>
          <w:rFonts w:ascii="Times New Roman" w:hAnsi="Times New Roman"/>
          <w:b/>
          <w:i/>
          <w:sz w:val="22"/>
        </w:rPr>
        <w:t>Observation 4: Interferences in dynamic/flexible TDD scenarios is a subset of that in SBFD scenarios, a unified CLI mechanism for dynamic/flexible TDD and SBFD can be studied</w:t>
      </w:r>
      <w:r>
        <w:rPr>
          <w:rFonts w:ascii="Times New Roman" w:hAnsi="Times New Roman" w:cs="Times New Roman" w:hint="eastAsia"/>
          <w:sz w:val="22"/>
        </w:rPr>
        <w:t>.</w:t>
      </w:r>
    </w:p>
    <w:p w14:paraId="5CB89730" w14:textId="308C753F" w:rsidR="0090660E" w:rsidRPr="0090660E" w:rsidRDefault="0090660E" w:rsidP="00430174">
      <w:pPr>
        <w:spacing w:afterLines="50" w:after="156"/>
        <w:rPr>
          <w:rFonts w:ascii="Times New Roman" w:hAnsi="Times New Roman" w:cs="Times New Roman"/>
          <w:b/>
          <w:i/>
          <w:sz w:val="22"/>
        </w:rPr>
      </w:pPr>
      <w:r w:rsidRPr="007B0714">
        <w:rPr>
          <w:rFonts w:ascii="Times New Roman" w:hAnsi="Times New Roman"/>
          <w:b/>
          <w:i/>
          <w:sz w:val="22"/>
        </w:rPr>
        <w:t>Observat</w:t>
      </w:r>
      <w:r>
        <w:rPr>
          <w:rFonts w:ascii="Times New Roman" w:hAnsi="Times New Roman"/>
          <w:b/>
          <w:i/>
          <w:sz w:val="22"/>
        </w:rPr>
        <w:t xml:space="preserve">ion 5: For the </w:t>
      </w:r>
      <w:r w:rsidRPr="00A7241D">
        <w:rPr>
          <w:rFonts w:ascii="Times New Roman" w:hAnsi="Times New Roman"/>
          <w:b/>
          <w:i/>
          <w:sz w:val="22"/>
        </w:rPr>
        <w:t>impact on legacy operation</w:t>
      </w:r>
      <w:r>
        <w:rPr>
          <w:rFonts w:ascii="Times New Roman" w:hAnsi="Times New Roman"/>
          <w:b/>
          <w:i/>
          <w:sz w:val="22"/>
        </w:rPr>
        <w:t>, there is no impact to the legacy gNB, only impact to legacy UE should be considered in co-existence cases.</w:t>
      </w:r>
    </w:p>
    <w:p w14:paraId="33EC6C54" w14:textId="77777777" w:rsidR="00774D83" w:rsidRPr="00EF0522" w:rsidRDefault="00774D83" w:rsidP="00774D83">
      <w:pPr>
        <w:rPr>
          <w:rFonts w:ascii="Times New Roman" w:hAnsi="Times New Roman" w:cs="Times New Roman"/>
          <w:b/>
          <w:i/>
          <w:sz w:val="22"/>
        </w:rPr>
      </w:pPr>
      <w:r w:rsidRPr="00EF0522">
        <w:rPr>
          <w:rFonts w:ascii="Times New Roman" w:hAnsi="Times New Roman" w:cs="Times New Roman" w:hint="eastAsia"/>
          <w:b/>
          <w:i/>
          <w:sz w:val="22"/>
        </w:rPr>
        <w:t>P</w:t>
      </w:r>
      <w:r w:rsidRPr="00EF0522">
        <w:rPr>
          <w:rFonts w:ascii="Times New Roman" w:hAnsi="Times New Roman" w:cs="Times New Roman"/>
          <w:b/>
          <w:i/>
          <w:sz w:val="22"/>
        </w:rPr>
        <w:t>roposal</w:t>
      </w:r>
      <w:r>
        <w:rPr>
          <w:rFonts w:ascii="Times New Roman" w:hAnsi="Times New Roman" w:cs="Times New Roman"/>
          <w:b/>
          <w:i/>
          <w:sz w:val="22"/>
        </w:rPr>
        <w:t xml:space="preserve"> </w:t>
      </w:r>
      <w:r w:rsidRPr="00EF0522">
        <w:rPr>
          <w:rFonts w:ascii="Times New Roman" w:hAnsi="Times New Roman" w:cs="Times New Roman"/>
          <w:b/>
          <w:i/>
          <w:sz w:val="22"/>
        </w:rPr>
        <w:t>1: Focus on the</w:t>
      </w:r>
      <w:r>
        <w:rPr>
          <w:rFonts w:ascii="Times New Roman" w:hAnsi="Times New Roman" w:cs="Times New Roman"/>
          <w:b/>
          <w:i/>
          <w:sz w:val="22"/>
        </w:rPr>
        <w:t xml:space="preserve"> study of the</w:t>
      </w:r>
      <w:r w:rsidRPr="00EF0522">
        <w:rPr>
          <w:rFonts w:ascii="Times New Roman" w:hAnsi="Times New Roman" w:cs="Times New Roman"/>
          <w:b/>
          <w:i/>
          <w:sz w:val="22"/>
        </w:rPr>
        <w:t xml:space="preserve"> following </w:t>
      </w:r>
      <w:r>
        <w:rPr>
          <w:rFonts w:ascii="Times New Roman" w:hAnsi="Times New Roman" w:cs="Times New Roman"/>
          <w:b/>
          <w:i/>
          <w:sz w:val="22"/>
        </w:rPr>
        <w:t>aspects</w:t>
      </w:r>
      <w:r w:rsidRPr="00EF0522">
        <w:rPr>
          <w:rFonts w:ascii="Times New Roman" w:hAnsi="Times New Roman" w:cs="Times New Roman"/>
          <w:b/>
          <w:i/>
          <w:sz w:val="22"/>
        </w:rPr>
        <w:t xml:space="preserve"> of SBFD</w:t>
      </w:r>
    </w:p>
    <w:p w14:paraId="1004926F" w14:textId="77777777" w:rsidR="00774D83" w:rsidRPr="00EF0522" w:rsidRDefault="00774D83" w:rsidP="00774D83">
      <w:pPr>
        <w:pStyle w:val="a3"/>
        <w:numPr>
          <w:ilvl w:val="0"/>
          <w:numId w:val="17"/>
        </w:numPr>
        <w:ind w:firstLineChars="0"/>
        <w:rPr>
          <w:rFonts w:ascii="Times New Roman" w:hAnsi="Times New Roman" w:cs="Times New Roman"/>
          <w:b/>
          <w:i/>
          <w:sz w:val="22"/>
        </w:rPr>
      </w:pPr>
      <w:r>
        <w:rPr>
          <w:rFonts w:ascii="Times New Roman" w:hAnsi="Times New Roman" w:cs="Times New Roman" w:hint="eastAsia"/>
          <w:b/>
          <w:i/>
          <w:sz w:val="22"/>
        </w:rPr>
        <w:t>S</w:t>
      </w:r>
      <w:r w:rsidRPr="0028785B">
        <w:rPr>
          <w:rFonts w:ascii="Times New Roman" w:hAnsi="Times New Roman" w:cs="Times New Roman"/>
          <w:b/>
          <w:i/>
          <w:sz w:val="22"/>
        </w:rPr>
        <w:t>ubband non-overlapping duplex schemes</w:t>
      </w:r>
    </w:p>
    <w:p w14:paraId="1A725D7B" w14:textId="77777777" w:rsidR="00774D83" w:rsidRPr="00EF0522" w:rsidRDefault="00774D83" w:rsidP="00774D83">
      <w:pPr>
        <w:pStyle w:val="a3"/>
        <w:numPr>
          <w:ilvl w:val="0"/>
          <w:numId w:val="17"/>
        </w:numPr>
        <w:ind w:firstLineChars="0"/>
        <w:rPr>
          <w:rFonts w:ascii="Times New Roman" w:hAnsi="Times New Roman" w:cs="Times New Roman"/>
          <w:b/>
          <w:i/>
          <w:sz w:val="22"/>
        </w:rPr>
      </w:pPr>
      <w:r w:rsidRPr="00EF0522">
        <w:rPr>
          <w:rFonts w:ascii="Times New Roman" w:hAnsi="Times New Roman" w:cs="Times New Roman" w:hint="eastAsia"/>
          <w:b/>
          <w:i/>
          <w:sz w:val="22"/>
        </w:rPr>
        <w:t>C</w:t>
      </w:r>
      <w:r w:rsidRPr="00EF0522">
        <w:rPr>
          <w:rFonts w:ascii="Times New Roman" w:hAnsi="Times New Roman" w:cs="Times New Roman"/>
          <w:b/>
          <w:i/>
          <w:sz w:val="22"/>
        </w:rPr>
        <w:t>LI analysis</w:t>
      </w:r>
      <w:r w:rsidRPr="00EF0522">
        <w:rPr>
          <w:rFonts w:ascii="Times New Roman" w:hAnsi="Times New Roman" w:cs="Times New Roman" w:hint="eastAsia"/>
          <w:b/>
          <w:i/>
          <w:sz w:val="22"/>
        </w:rPr>
        <w:t xml:space="preserve"> </w:t>
      </w:r>
    </w:p>
    <w:p w14:paraId="3078F128" w14:textId="591CC921" w:rsidR="00774D83" w:rsidRDefault="00774D83" w:rsidP="00A11BA7">
      <w:pPr>
        <w:pStyle w:val="a3"/>
        <w:numPr>
          <w:ilvl w:val="0"/>
          <w:numId w:val="17"/>
        </w:numPr>
        <w:spacing w:afterLines="50" w:after="156"/>
        <w:ind w:firstLineChars="0"/>
        <w:rPr>
          <w:rFonts w:ascii="Times New Roman" w:hAnsi="Times New Roman" w:cs="Times New Roman"/>
          <w:b/>
          <w:i/>
          <w:sz w:val="22"/>
        </w:rPr>
      </w:pPr>
      <w:r w:rsidRPr="00EF0522">
        <w:rPr>
          <w:rFonts w:ascii="Times New Roman" w:hAnsi="Times New Roman" w:cs="Times New Roman"/>
          <w:b/>
          <w:i/>
          <w:sz w:val="22"/>
        </w:rPr>
        <w:t>CLI handling (gNB/UE)</w:t>
      </w:r>
    </w:p>
    <w:p w14:paraId="405CDA7E" w14:textId="2274237E" w:rsidR="00B02555" w:rsidRDefault="00B02555" w:rsidP="00B02555">
      <w:pPr>
        <w:spacing w:afterLines="50" w:after="156"/>
        <w:rPr>
          <w:rFonts w:ascii="Times New Roman" w:hAnsi="Times New Roman" w:cs="Times New Roman"/>
          <w:b/>
          <w:i/>
          <w:sz w:val="22"/>
        </w:rPr>
      </w:pPr>
      <w:r w:rsidRPr="00B02555">
        <w:rPr>
          <w:rFonts w:ascii="Times New Roman" w:hAnsi="Times New Roman" w:cs="Times New Roman"/>
          <w:b/>
          <w:i/>
          <w:sz w:val="22"/>
        </w:rPr>
        <w:t>Proposal 2: Whether DL/UL subband is defined or not can be further studied for SBFD scheme.</w:t>
      </w:r>
    </w:p>
    <w:p w14:paraId="5C827070" w14:textId="38157D04" w:rsidR="001B661B" w:rsidRDefault="001B661B" w:rsidP="001B661B">
      <w:pPr>
        <w:rPr>
          <w:rFonts w:ascii="Times New Roman" w:hAnsi="Times New Roman" w:cs="Times New Roman"/>
          <w:b/>
          <w:i/>
          <w:sz w:val="22"/>
        </w:rPr>
      </w:pPr>
      <w:r>
        <w:rPr>
          <w:rFonts w:ascii="Times New Roman" w:hAnsi="Times New Roman" w:cs="Times New Roman"/>
          <w:b/>
          <w:i/>
          <w:sz w:val="22"/>
        </w:rPr>
        <w:t xml:space="preserve">Proposal 3: </w:t>
      </w:r>
      <w:r w:rsidRPr="00A45576">
        <w:rPr>
          <w:rFonts w:ascii="Times New Roman" w:hAnsi="Times New Roman" w:cs="Times New Roman"/>
          <w:b/>
          <w:i/>
          <w:sz w:val="22"/>
        </w:rPr>
        <w:t>Subband size and the number of DL and UL switching points in the frequency and time domain need further study.</w:t>
      </w:r>
    </w:p>
    <w:p w14:paraId="16C7CE39" w14:textId="7AA4D758" w:rsidR="00825339" w:rsidRPr="0008450F" w:rsidRDefault="00825339" w:rsidP="00825339">
      <w:pPr>
        <w:spacing w:beforeLines="50" w:before="156" w:afterLines="50" w:after="156"/>
        <w:rPr>
          <w:rFonts w:ascii="Times New Roman" w:hAnsi="Times New Roman" w:cs="Times New Roman"/>
          <w:b/>
          <w:i/>
          <w:sz w:val="22"/>
        </w:rPr>
      </w:pPr>
      <w:r>
        <w:rPr>
          <w:rFonts w:ascii="Times New Roman" w:hAnsi="Times New Roman" w:cs="Times New Roman"/>
          <w:b/>
          <w:i/>
          <w:sz w:val="22"/>
        </w:rPr>
        <w:t xml:space="preserve">Proposal 4: </w:t>
      </w:r>
      <w:r w:rsidRPr="00A00E50">
        <w:rPr>
          <w:rFonts w:ascii="Times New Roman" w:hAnsi="Times New Roman" w:cs="Times New Roman"/>
          <w:b/>
          <w:i/>
          <w:sz w:val="22"/>
        </w:rPr>
        <w:t xml:space="preserve">The Guard band between DL/UL subbands </w:t>
      </w:r>
      <w:r w:rsidRPr="00A45576">
        <w:rPr>
          <w:rFonts w:ascii="Times New Roman" w:hAnsi="Times New Roman" w:cs="Times New Roman"/>
          <w:b/>
          <w:i/>
          <w:sz w:val="22"/>
        </w:rPr>
        <w:t>need</w:t>
      </w:r>
      <w:r w:rsidR="00C71C2C">
        <w:rPr>
          <w:rFonts w:ascii="Times New Roman" w:hAnsi="Times New Roman" w:cs="Times New Roman"/>
          <w:b/>
          <w:i/>
          <w:sz w:val="22"/>
        </w:rPr>
        <w:t>s</w:t>
      </w:r>
      <w:r w:rsidRPr="00A45576">
        <w:rPr>
          <w:rFonts w:ascii="Times New Roman" w:hAnsi="Times New Roman" w:cs="Times New Roman"/>
          <w:b/>
          <w:i/>
          <w:sz w:val="22"/>
        </w:rPr>
        <w:t xml:space="preserve"> further study</w:t>
      </w:r>
      <w:r w:rsidRPr="00A00E50">
        <w:rPr>
          <w:rFonts w:ascii="Times New Roman" w:hAnsi="Times New Roman" w:cs="Times New Roman"/>
          <w:b/>
          <w:i/>
          <w:sz w:val="22"/>
        </w:rPr>
        <w:t xml:space="preserve">. </w:t>
      </w:r>
    </w:p>
    <w:p w14:paraId="5BAD1E56" w14:textId="77777777" w:rsidR="00FC7958" w:rsidRPr="00EF0522" w:rsidRDefault="00FC7958" w:rsidP="00FC7958">
      <w:pPr>
        <w:spacing w:afterLines="50" w:after="156"/>
        <w:rPr>
          <w:rFonts w:ascii="Times New Roman" w:hAnsi="Times New Roman" w:cs="Times New Roman"/>
          <w:b/>
          <w:i/>
          <w:sz w:val="22"/>
        </w:rPr>
      </w:pPr>
      <w:r w:rsidRPr="00EF0522">
        <w:rPr>
          <w:rFonts w:ascii="Times New Roman" w:hAnsi="Times New Roman" w:cs="Times New Roman"/>
          <w:b/>
          <w:i/>
          <w:sz w:val="22"/>
        </w:rPr>
        <w:t>Proposal</w:t>
      </w:r>
      <w:r>
        <w:rPr>
          <w:rFonts w:ascii="Times New Roman" w:hAnsi="Times New Roman" w:cs="Times New Roman"/>
          <w:b/>
          <w:i/>
          <w:sz w:val="22"/>
        </w:rPr>
        <w:t xml:space="preserve"> 5</w:t>
      </w:r>
      <w:r w:rsidRPr="00EF0522">
        <w:rPr>
          <w:rFonts w:ascii="Times New Roman" w:hAnsi="Times New Roman" w:cs="Times New Roman"/>
          <w:b/>
          <w:i/>
          <w:sz w:val="22"/>
        </w:rPr>
        <w:t>:</w:t>
      </w:r>
      <w:r>
        <w:rPr>
          <w:rFonts w:ascii="Times New Roman" w:hAnsi="Times New Roman" w:cs="Times New Roman"/>
          <w:b/>
          <w:i/>
          <w:sz w:val="22"/>
        </w:rPr>
        <w:t xml:space="preserve"> L1-based CLI measurement/report for SBFD/dynamic TDD </w:t>
      </w:r>
      <w:r w:rsidRPr="00A45576">
        <w:rPr>
          <w:rFonts w:ascii="Times New Roman" w:hAnsi="Times New Roman" w:cs="Times New Roman"/>
          <w:b/>
          <w:i/>
          <w:sz w:val="22"/>
        </w:rPr>
        <w:t>need</w:t>
      </w:r>
      <w:r>
        <w:rPr>
          <w:rFonts w:ascii="Times New Roman" w:hAnsi="Times New Roman" w:cs="Times New Roman"/>
          <w:b/>
          <w:i/>
          <w:sz w:val="22"/>
        </w:rPr>
        <w:t>s</w:t>
      </w:r>
      <w:r w:rsidRPr="00A45576">
        <w:rPr>
          <w:rFonts w:ascii="Times New Roman" w:hAnsi="Times New Roman" w:cs="Times New Roman"/>
          <w:b/>
          <w:i/>
          <w:sz w:val="22"/>
        </w:rPr>
        <w:t xml:space="preserve"> further study</w:t>
      </w:r>
      <w:r w:rsidRPr="00FD08B5">
        <w:rPr>
          <w:rFonts w:ascii="Times New Roman" w:hAnsi="Times New Roman" w:cs="Times New Roman"/>
          <w:b/>
          <w:i/>
          <w:sz w:val="22"/>
        </w:rPr>
        <w:t>.</w:t>
      </w:r>
    </w:p>
    <w:p w14:paraId="2550C455" w14:textId="77777777" w:rsidR="00FC7958" w:rsidRDefault="00FC7958" w:rsidP="00FC7958">
      <w:pPr>
        <w:spacing w:afterLines="50" w:after="156"/>
        <w:rPr>
          <w:rFonts w:ascii="Times New Roman" w:hAnsi="Times New Roman" w:cs="Times New Roman"/>
          <w:b/>
          <w:i/>
          <w:sz w:val="22"/>
        </w:rPr>
      </w:pPr>
      <w:r w:rsidRPr="00EF0522">
        <w:rPr>
          <w:rFonts w:ascii="Times New Roman" w:hAnsi="Times New Roman" w:cs="Times New Roman"/>
          <w:b/>
          <w:i/>
          <w:sz w:val="22"/>
        </w:rPr>
        <w:t>Proposal</w:t>
      </w:r>
      <w:r>
        <w:rPr>
          <w:rFonts w:ascii="Times New Roman" w:hAnsi="Times New Roman" w:cs="Times New Roman"/>
          <w:b/>
          <w:i/>
          <w:sz w:val="22"/>
        </w:rPr>
        <w:t xml:space="preserve"> 6</w:t>
      </w:r>
      <w:r w:rsidRPr="00EF0522">
        <w:rPr>
          <w:rFonts w:ascii="Times New Roman" w:hAnsi="Times New Roman" w:cs="Times New Roman"/>
          <w:b/>
          <w:i/>
          <w:sz w:val="22"/>
        </w:rPr>
        <w:t xml:space="preserve">: </w:t>
      </w:r>
      <w:r>
        <w:rPr>
          <w:rFonts w:ascii="Times New Roman" w:hAnsi="Times New Roman" w:cs="Times New Roman" w:hint="eastAsia"/>
          <w:b/>
          <w:i/>
          <w:sz w:val="22"/>
        </w:rPr>
        <w:t>Subband</w:t>
      </w:r>
      <w:r w:rsidRPr="00FD08B5">
        <w:rPr>
          <w:rFonts w:ascii="Times New Roman" w:hAnsi="Times New Roman" w:cs="Times New Roman" w:hint="eastAsia"/>
          <w:b/>
          <w:i/>
          <w:sz w:val="22"/>
        </w:rPr>
        <w:t>-level</w:t>
      </w:r>
      <w:r w:rsidRPr="00FD08B5">
        <w:rPr>
          <w:rFonts w:ascii="Times New Roman" w:hAnsi="Times New Roman" w:cs="Times New Roman"/>
          <w:b/>
          <w:i/>
          <w:sz w:val="22"/>
        </w:rPr>
        <w:t xml:space="preserve"> information can be considered for gNB-to-gNB’s information sharing.</w:t>
      </w:r>
    </w:p>
    <w:p w14:paraId="2B69D973" w14:textId="39C17CD4" w:rsidR="00825339" w:rsidRPr="00FC7958" w:rsidRDefault="00FC7958" w:rsidP="00FC7958">
      <w:pPr>
        <w:spacing w:afterLines="50" w:after="156"/>
        <w:rPr>
          <w:rFonts w:ascii="Times New Roman" w:hAnsi="Times New Roman" w:cs="Times New Roman"/>
          <w:b/>
          <w:i/>
          <w:sz w:val="22"/>
        </w:rPr>
      </w:pPr>
      <w:r w:rsidRPr="00EF0522">
        <w:rPr>
          <w:rFonts w:ascii="Times New Roman" w:hAnsi="Times New Roman" w:cs="Times New Roman"/>
          <w:b/>
          <w:i/>
          <w:sz w:val="22"/>
        </w:rPr>
        <w:t>Proposal</w:t>
      </w:r>
      <w:r>
        <w:rPr>
          <w:rFonts w:ascii="Times New Roman" w:hAnsi="Times New Roman" w:cs="Times New Roman"/>
          <w:b/>
          <w:i/>
          <w:sz w:val="22"/>
        </w:rPr>
        <w:t xml:space="preserve"> 7</w:t>
      </w:r>
      <w:r w:rsidRPr="00EF0522">
        <w:rPr>
          <w:rFonts w:ascii="Times New Roman" w:hAnsi="Times New Roman" w:cs="Times New Roman"/>
          <w:b/>
          <w:i/>
          <w:sz w:val="22"/>
        </w:rPr>
        <w:t>:</w:t>
      </w:r>
      <w:r>
        <w:rPr>
          <w:rFonts w:ascii="Times New Roman" w:hAnsi="Times New Roman" w:cs="Times New Roman"/>
          <w:b/>
          <w:i/>
          <w:sz w:val="22"/>
        </w:rPr>
        <w:t xml:space="preserve"> Dynamic CLI measurement/report among gNBs </w:t>
      </w:r>
      <w:r w:rsidRPr="00A45576">
        <w:rPr>
          <w:rFonts w:ascii="Times New Roman" w:hAnsi="Times New Roman" w:cs="Times New Roman"/>
          <w:b/>
          <w:i/>
          <w:sz w:val="22"/>
        </w:rPr>
        <w:t>need</w:t>
      </w:r>
      <w:r>
        <w:rPr>
          <w:rFonts w:ascii="Times New Roman" w:hAnsi="Times New Roman" w:cs="Times New Roman"/>
          <w:b/>
          <w:i/>
          <w:sz w:val="22"/>
        </w:rPr>
        <w:t>s</w:t>
      </w:r>
      <w:r w:rsidRPr="00A45576">
        <w:rPr>
          <w:rFonts w:ascii="Times New Roman" w:hAnsi="Times New Roman" w:cs="Times New Roman"/>
          <w:b/>
          <w:i/>
          <w:sz w:val="22"/>
        </w:rPr>
        <w:t xml:space="preserve"> further study</w:t>
      </w:r>
      <w:r w:rsidRPr="00FD08B5">
        <w:rPr>
          <w:rFonts w:ascii="Times New Roman" w:hAnsi="Times New Roman" w:cs="Times New Roman"/>
          <w:b/>
          <w:i/>
          <w:sz w:val="22"/>
        </w:rPr>
        <w:t>.</w:t>
      </w:r>
    </w:p>
    <w:p w14:paraId="5DB1D224" w14:textId="77777777" w:rsidR="00CC2ACF" w:rsidRDefault="00CC2ACF" w:rsidP="00461367">
      <w:pPr>
        <w:pStyle w:val="1"/>
        <w:tabs>
          <w:tab w:val="num" w:pos="432"/>
        </w:tabs>
      </w:pPr>
      <w:r w:rsidRPr="000B6397">
        <w:t>References</w:t>
      </w:r>
    </w:p>
    <w:p w14:paraId="09D788D9" w14:textId="7A3EEBA5" w:rsidR="00BF35B4" w:rsidRDefault="00965CB6" w:rsidP="00BF35B4">
      <w:pPr>
        <w:pStyle w:val="a3"/>
        <w:numPr>
          <w:ilvl w:val="0"/>
          <w:numId w:val="10"/>
        </w:numPr>
        <w:ind w:firstLineChars="0"/>
        <w:rPr>
          <w:rFonts w:ascii="Times New Roman" w:hAnsi="Times New Roman" w:cs="Times New Roman"/>
          <w:sz w:val="22"/>
        </w:rPr>
      </w:pPr>
      <w:r w:rsidRPr="00660F4E">
        <w:rPr>
          <w:rFonts w:ascii="Times New Roman" w:hAnsi="Times New Roman" w:cs="Times New Roman"/>
          <w:sz w:val="22"/>
        </w:rPr>
        <w:t xml:space="preserve">RP-213591, Study on Evolution of NR Duplex Operation, CMCC, RAN#94-e, </w:t>
      </w:r>
      <w:r w:rsidR="00AB4B7C" w:rsidRPr="00660F4E">
        <w:rPr>
          <w:rFonts w:ascii="Times New Roman" w:hAnsi="Times New Roman" w:cs="Times New Roman"/>
          <w:sz w:val="22"/>
        </w:rPr>
        <w:t xml:space="preserve">December </w:t>
      </w:r>
      <w:r w:rsidRPr="00660F4E">
        <w:rPr>
          <w:rFonts w:ascii="Times New Roman" w:hAnsi="Times New Roman" w:cs="Times New Roman"/>
          <w:sz w:val="22"/>
        </w:rPr>
        <w:t>6-17, 2021</w:t>
      </w:r>
    </w:p>
    <w:p w14:paraId="5459DCD9" w14:textId="77777777" w:rsidR="009C16AA" w:rsidRDefault="009C16AA" w:rsidP="009C16AA">
      <w:pPr>
        <w:pStyle w:val="a3"/>
        <w:numPr>
          <w:ilvl w:val="0"/>
          <w:numId w:val="10"/>
        </w:numPr>
        <w:ind w:firstLineChars="0"/>
        <w:rPr>
          <w:rFonts w:ascii="Times New Roman" w:hAnsi="Times New Roman" w:cs="Times New Roman"/>
          <w:sz w:val="22"/>
        </w:rPr>
      </w:pPr>
      <w:r w:rsidRPr="00367C53">
        <w:rPr>
          <w:rFonts w:ascii="Times New Roman" w:hAnsi="Times New Roman" w:cs="Times New Roman"/>
          <w:sz w:val="22"/>
        </w:rPr>
        <w:t>TR 38.</w:t>
      </w:r>
      <w:r>
        <w:rPr>
          <w:rFonts w:ascii="Times New Roman" w:hAnsi="Times New Roman" w:cs="Times New Roman"/>
          <w:sz w:val="22"/>
        </w:rPr>
        <w:t>215</w:t>
      </w:r>
      <w:r w:rsidRPr="00367C53">
        <w:rPr>
          <w:rFonts w:ascii="Times New Roman" w:hAnsi="Times New Roman" w:cs="Times New Roman"/>
          <w:sz w:val="22"/>
        </w:rPr>
        <w:t>-</w:t>
      </w:r>
      <w:r>
        <w:rPr>
          <w:rFonts w:ascii="Times New Roman" w:hAnsi="Times New Roman" w:cs="Times New Roman"/>
          <w:sz w:val="22"/>
        </w:rPr>
        <w:t>g40</w:t>
      </w:r>
      <w:r w:rsidRPr="00367C53">
        <w:rPr>
          <w:rFonts w:ascii="Times New Roman" w:hAnsi="Times New Roman" w:cs="Times New Roman"/>
          <w:sz w:val="22"/>
        </w:rPr>
        <w:t xml:space="preserve">, </w:t>
      </w:r>
      <w:r>
        <w:rPr>
          <w:rFonts w:ascii="Times New Roman" w:hAnsi="Times New Roman" w:cs="Times New Roman"/>
          <w:sz w:val="22"/>
        </w:rPr>
        <w:t>Physical layer measurements</w:t>
      </w:r>
    </w:p>
    <w:p w14:paraId="5AE312EC" w14:textId="20717A01" w:rsidR="009C16AA" w:rsidRPr="009C16AA" w:rsidRDefault="009C16AA" w:rsidP="009C16AA">
      <w:pPr>
        <w:pStyle w:val="a3"/>
        <w:numPr>
          <w:ilvl w:val="0"/>
          <w:numId w:val="10"/>
        </w:numPr>
        <w:ind w:firstLineChars="0"/>
        <w:rPr>
          <w:rFonts w:ascii="Times New Roman" w:hAnsi="Times New Roman" w:cs="Times New Roman"/>
          <w:sz w:val="22"/>
        </w:rPr>
      </w:pPr>
      <w:r w:rsidRPr="00E913A6">
        <w:rPr>
          <w:rFonts w:ascii="Times New Roman" w:hAnsi="Times New Roman" w:cs="Times New Roman"/>
          <w:sz w:val="22"/>
        </w:rPr>
        <w:t>R1-1901374</w:t>
      </w:r>
      <w:r>
        <w:rPr>
          <w:rFonts w:ascii="Times New Roman" w:hAnsi="Times New Roman" w:cs="Times New Roman"/>
          <w:sz w:val="22"/>
        </w:rPr>
        <w:t xml:space="preserve">, </w:t>
      </w:r>
      <w:r w:rsidRPr="00E913A6">
        <w:rPr>
          <w:rFonts w:ascii="Times New Roman" w:hAnsi="Times New Roman" w:cs="Times New Roman"/>
          <w:sz w:val="22"/>
        </w:rPr>
        <w:t>Summary#3 of Issues on UE-UE CLI measurements and Network Coordination Mechanism</w:t>
      </w:r>
      <w:r>
        <w:rPr>
          <w:rFonts w:ascii="Times New Roman" w:hAnsi="Times New Roman" w:cs="Times New Roman"/>
          <w:sz w:val="22"/>
        </w:rPr>
        <w:t xml:space="preserve">, </w:t>
      </w:r>
      <w:r w:rsidRPr="00E913A6">
        <w:rPr>
          <w:rFonts w:ascii="Times New Roman" w:hAnsi="Times New Roman" w:cs="Times New Roman"/>
          <w:sz w:val="22"/>
        </w:rPr>
        <w:t>LG Electronics</w:t>
      </w:r>
      <w:r>
        <w:rPr>
          <w:rFonts w:ascii="Times New Roman" w:hAnsi="Times New Roman" w:cs="Times New Roman"/>
          <w:sz w:val="22"/>
        </w:rPr>
        <w:t xml:space="preserve">, RAN1#Ad-Hoc 1901, </w:t>
      </w:r>
      <w:r w:rsidRPr="002F247B">
        <w:rPr>
          <w:rFonts w:ascii="Times New Roman" w:hAnsi="Times New Roman" w:cs="Times New Roman"/>
          <w:sz w:val="22"/>
        </w:rPr>
        <w:t xml:space="preserve">January </w:t>
      </w:r>
      <w:r>
        <w:rPr>
          <w:rFonts w:ascii="Times New Roman" w:hAnsi="Times New Roman" w:cs="Times New Roman"/>
          <w:sz w:val="22"/>
        </w:rPr>
        <w:t>21– 25</w:t>
      </w:r>
      <w:r w:rsidRPr="002F247B">
        <w:rPr>
          <w:rFonts w:ascii="Times New Roman" w:hAnsi="Times New Roman" w:cs="Times New Roman"/>
          <w:sz w:val="22"/>
        </w:rPr>
        <w:t>, 2019</w:t>
      </w:r>
    </w:p>
    <w:sectPr w:rsidR="009C16AA" w:rsidRPr="009C16AA" w:rsidSect="00652689">
      <w:pgSz w:w="11906" w:h="16838"/>
      <w:pgMar w:top="1440" w:right="1134"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E7773" w14:textId="77777777" w:rsidR="00D117F6" w:rsidRDefault="00D117F6" w:rsidP="00681E80">
      <w:r>
        <w:separator/>
      </w:r>
    </w:p>
  </w:endnote>
  <w:endnote w:type="continuationSeparator" w:id="0">
    <w:p w14:paraId="29807A36" w14:textId="77777777" w:rsidR="00D117F6" w:rsidRDefault="00D117F6" w:rsidP="0068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740B04" w14:textId="77777777" w:rsidR="00D117F6" w:rsidRDefault="00D117F6" w:rsidP="00681E80">
      <w:r>
        <w:separator/>
      </w:r>
    </w:p>
  </w:footnote>
  <w:footnote w:type="continuationSeparator" w:id="0">
    <w:p w14:paraId="0B83FCBB" w14:textId="77777777" w:rsidR="00D117F6" w:rsidRDefault="00D117F6" w:rsidP="00681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D68F1"/>
    <w:multiLevelType w:val="hybridMultilevel"/>
    <w:tmpl w:val="537405F0"/>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5A00F4"/>
    <w:multiLevelType w:val="hybridMultilevel"/>
    <w:tmpl w:val="8C96C13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4B170C9"/>
    <w:multiLevelType w:val="hybridMultilevel"/>
    <w:tmpl w:val="3EDCF522"/>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15:restartNumberingAfterBreak="0">
    <w:nsid w:val="1F506F9D"/>
    <w:multiLevelType w:val="hybridMultilevel"/>
    <w:tmpl w:val="5E50A4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4101FC"/>
    <w:multiLevelType w:val="hybridMultilevel"/>
    <w:tmpl w:val="8A242A04"/>
    <w:lvl w:ilvl="0" w:tplc="9CF6244A">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B6348"/>
    <w:multiLevelType w:val="hybridMultilevel"/>
    <w:tmpl w:val="F72CDAB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EBA5892"/>
    <w:multiLevelType w:val="hybridMultilevel"/>
    <w:tmpl w:val="3DD8050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E11484"/>
    <w:multiLevelType w:val="hybridMultilevel"/>
    <w:tmpl w:val="20A269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5BA922F6"/>
    <w:multiLevelType w:val="hybridMultilevel"/>
    <w:tmpl w:val="DDD84670"/>
    <w:lvl w:ilvl="0" w:tplc="9CF6244A">
      <w:start w:val="1"/>
      <w:numFmt w:val="bullet"/>
      <w:lvlText w:val="o"/>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09216F"/>
    <w:multiLevelType w:val="hybridMultilevel"/>
    <w:tmpl w:val="12B4E03C"/>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5D8A3215"/>
    <w:multiLevelType w:val="hybridMultilevel"/>
    <w:tmpl w:val="F8E65C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A5511E2"/>
    <w:multiLevelType w:val="hybridMultilevel"/>
    <w:tmpl w:val="95D4633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467C29"/>
    <w:multiLevelType w:val="hybridMultilevel"/>
    <w:tmpl w:val="F7FE6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BE9850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964ED1DA">
      <w:start w:val="1"/>
      <w:numFmt w:val="bullet"/>
      <w:lvlText w:val="o"/>
      <w:lvlJc w:val="left"/>
      <w:pPr>
        <w:tabs>
          <w:tab w:val="num" w:pos="1440"/>
        </w:tabs>
        <w:ind w:left="1440" w:hanging="360"/>
      </w:pPr>
      <w:rPr>
        <w:rFonts w:ascii="Courier New" w:hAnsi="Courier New" w:cs="Courier New" w:hint="default"/>
      </w:rPr>
    </w:lvl>
    <w:lvl w:ilvl="2" w:tplc="2F7613CA" w:tentative="1">
      <w:start w:val="1"/>
      <w:numFmt w:val="bullet"/>
      <w:lvlText w:val=""/>
      <w:lvlJc w:val="left"/>
      <w:pPr>
        <w:tabs>
          <w:tab w:val="num" w:pos="2160"/>
        </w:tabs>
        <w:ind w:left="2160" w:hanging="360"/>
      </w:pPr>
      <w:rPr>
        <w:rFonts w:ascii="Wingdings" w:hAnsi="Wingdings" w:hint="default"/>
      </w:rPr>
    </w:lvl>
    <w:lvl w:ilvl="3" w:tplc="A8288B5A" w:tentative="1">
      <w:start w:val="1"/>
      <w:numFmt w:val="bullet"/>
      <w:lvlText w:val=""/>
      <w:lvlJc w:val="left"/>
      <w:pPr>
        <w:tabs>
          <w:tab w:val="num" w:pos="2880"/>
        </w:tabs>
        <w:ind w:left="2880" w:hanging="360"/>
      </w:pPr>
      <w:rPr>
        <w:rFonts w:ascii="Symbol" w:hAnsi="Symbol" w:hint="default"/>
      </w:rPr>
    </w:lvl>
    <w:lvl w:ilvl="4" w:tplc="94D08610" w:tentative="1">
      <w:start w:val="1"/>
      <w:numFmt w:val="bullet"/>
      <w:lvlText w:val="o"/>
      <w:lvlJc w:val="left"/>
      <w:pPr>
        <w:tabs>
          <w:tab w:val="num" w:pos="3600"/>
        </w:tabs>
        <w:ind w:left="3600" w:hanging="360"/>
      </w:pPr>
      <w:rPr>
        <w:rFonts w:ascii="Courier New" w:hAnsi="Courier New" w:cs="Courier New" w:hint="default"/>
      </w:rPr>
    </w:lvl>
    <w:lvl w:ilvl="5" w:tplc="87A41B1C" w:tentative="1">
      <w:start w:val="1"/>
      <w:numFmt w:val="bullet"/>
      <w:lvlText w:val=""/>
      <w:lvlJc w:val="left"/>
      <w:pPr>
        <w:tabs>
          <w:tab w:val="num" w:pos="4320"/>
        </w:tabs>
        <w:ind w:left="4320" w:hanging="360"/>
      </w:pPr>
      <w:rPr>
        <w:rFonts w:ascii="Wingdings" w:hAnsi="Wingdings" w:hint="default"/>
      </w:rPr>
    </w:lvl>
    <w:lvl w:ilvl="6" w:tplc="4F666992" w:tentative="1">
      <w:start w:val="1"/>
      <w:numFmt w:val="bullet"/>
      <w:lvlText w:val=""/>
      <w:lvlJc w:val="left"/>
      <w:pPr>
        <w:tabs>
          <w:tab w:val="num" w:pos="5040"/>
        </w:tabs>
        <w:ind w:left="5040" w:hanging="360"/>
      </w:pPr>
      <w:rPr>
        <w:rFonts w:ascii="Symbol" w:hAnsi="Symbol" w:hint="default"/>
      </w:rPr>
    </w:lvl>
    <w:lvl w:ilvl="7" w:tplc="6B868E70" w:tentative="1">
      <w:start w:val="1"/>
      <w:numFmt w:val="bullet"/>
      <w:lvlText w:val="o"/>
      <w:lvlJc w:val="left"/>
      <w:pPr>
        <w:tabs>
          <w:tab w:val="num" w:pos="5760"/>
        </w:tabs>
        <w:ind w:left="5760" w:hanging="360"/>
      </w:pPr>
      <w:rPr>
        <w:rFonts w:ascii="Courier New" w:hAnsi="Courier New" w:cs="Courier New" w:hint="default"/>
      </w:rPr>
    </w:lvl>
    <w:lvl w:ilvl="8" w:tplc="E640AC6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7"/>
  </w:num>
  <w:num w:numId="10">
    <w:abstractNumId w:val="2"/>
  </w:num>
  <w:num w:numId="11">
    <w:abstractNumId w:val="10"/>
  </w:num>
  <w:num w:numId="12">
    <w:abstractNumId w:val="10"/>
  </w:num>
  <w:num w:numId="13">
    <w:abstractNumId w:val="10"/>
  </w:num>
  <w:num w:numId="14">
    <w:abstractNumId w:val="3"/>
  </w:num>
  <w:num w:numId="15">
    <w:abstractNumId w:val="16"/>
  </w:num>
  <w:num w:numId="16">
    <w:abstractNumId w:val="14"/>
  </w:num>
  <w:num w:numId="17">
    <w:abstractNumId w:val="5"/>
  </w:num>
  <w:num w:numId="18">
    <w:abstractNumId w:val="11"/>
  </w:num>
  <w:num w:numId="19">
    <w:abstractNumId w:val="7"/>
  </w:num>
  <w:num w:numId="20">
    <w:abstractNumId w:val="13"/>
  </w:num>
  <w:num w:numId="21">
    <w:abstractNumId w:val="10"/>
  </w:num>
  <w:num w:numId="22">
    <w:abstractNumId w:val="10"/>
  </w:num>
  <w:num w:numId="23">
    <w:abstractNumId w:val="10"/>
  </w:num>
  <w:num w:numId="24">
    <w:abstractNumId w:val="1"/>
  </w:num>
  <w:num w:numId="25">
    <w:abstractNumId w:val="4"/>
  </w:num>
  <w:num w:numId="26">
    <w:abstractNumId w:val="12"/>
  </w:num>
  <w:num w:numId="27">
    <w:abstractNumId w:val="8"/>
  </w:num>
  <w:num w:numId="28">
    <w:abstractNumId w:val="15"/>
  </w:num>
  <w:num w:numId="29">
    <w:abstractNumId w:val="0"/>
  </w:num>
  <w:num w:numId="30">
    <w:abstractNumId w:val="6"/>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10D"/>
    <w:rsid w:val="000008A3"/>
    <w:rsid w:val="00003E78"/>
    <w:rsid w:val="000054B6"/>
    <w:rsid w:val="00010DB7"/>
    <w:rsid w:val="00016D2C"/>
    <w:rsid w:val="000211BC"/>
    <w:rsid w:val="00025339"/>
    <w:rsid w:val="0002581F"/>
    <w:rsid w:val="00037006"/>
    <w:rsid w:val="00047A05"/>
    <w:rsid w:val="0005354E"/>
    <w:rsid w:val="0007349B"/>
    <w:rsid w:val="00074913"/>
    <w:rsid w:val="00083F7F"/>
    <w:rsid w:val="0008450F"/>
    <w:rsid w:val="0008565D"/>
    <w:rsid w:val="00085867"/>
    <w:rsid w:val="000A2B60"/>
    <w:rsid w:val="000A6393"/>
    <w:rsid w:val="000B1B8A"/>
    <w:rsid w:val="000C09B3"/>
    <w:rsid w:val="000C09D3"/>
    <w:rsid w:val="000C1F11"/>
    <w:rsid w:val="000C268A"/>
    <w:rsid w:val="000C624D"/>
    <w:rsid w:val="000D0A67"/>
    <w:rsid w:val="000D16F9"/>
    <w:rsid w:val="000D3272"/>
    <w:rsid w:val="000D6008"/>
    <w:rsid w:val="000E30AF"/>
    <w:rsid w:val="000E5ED9"/>
    <w:rsid w:val="000E5FAC"/>
    <w:rsid w:val="000F2193"/>
    <w:rsid w:val="000F642C"/>
    <w:rsid w:val="000F7952"/>
    <w:rsid w:val="000F7A09"/>
    <w:rsid w:val="00114B55"/>
    <w:rsid w:val="0011532D"/>
    <w:rsid w:val="0011536B"/>
    <w:rsid w:val="001203C5"/>
    <w:rsid w:val="00124E79"/>
    <w:rsid w:val="00127024"/>
    <w:rsid w:val="00130B63"/>
    <w:rsid w:val="00131F94"/>
    <w:rsid w:val="001320BA"/>
    <w:rsid w:val="00142B29"/>
    <w:rsid w:val="0015049D"/>
    <w:rsid w:val="00152FE3"/>
    <w:rsid w:val="00163EC2"/>
    <w:rsid w:val="00170D23"/>
    <w:rsid w:val="001719CB"/>
    <w:rsid w:val="001730AB"/>
    <w:rsid w:val="001737C5"/>
    <w:rsid w:val="00183DA8"/>
    <w:rsid w:val="00190083"/>
    <w:rsid w:val="0019241C"/>
    <w:rsid w:val="00194442"/>
    <w:rsid w:val="001A223D"/>
    <w:rsid w:val="001A31CF"/>
    <w:rsid w:val="001A7865"/>
    <w:rsid w:val="001B1C66"/>
    <w:rsid w:val="001B661B"/>
    <w:rsid w:val="001C0C44"/>
    <w:rsid w:val="001C2777"/>
    <w:rsid w:val="001C2850"/>
    <w:rsid w:val="001C657D"/>
    <w:rsid w:val="001D053E"/>
    <w:rsid w:val="001D1A0E"/>
    <w:rsid w:val="001D7632"/>
    <w:rsid w:val="001E286C"/>
    <w:rsid w:val="001E408F"/>
    <w:rsid w:val="001E7874"/>
    <w:rsid w:val="00201FEA"/>
    <w:rsid w:val="00202179"/>
    <w:rsid w:val="00203317"/>
    <w:rsid w:val="002035B8"/>
    <w:rsid w:val="00206C64"/>
    <w:rsid w:val="00212FB8"/>
    <w:rsid w:val="00213A90"/>
    <w:rsid w:val="0022016C"/>
    <w:rsid w:val="0022398E"/>
    <w:rsid w:val="00223B5F"/>
    <w:rsid w:val="002264A5"/>
    <w:rsid w:val="0022766F"/>
    <w:rsid w:val="002323A9"/>
    <w:rsid w:val="00232DF0"/>
    <w:rsid w:val="0024287B"/>
    <w:rsid w:val="00242C0A"/>
    <w:rsid w:val="00242E45"/>
    <w:rsid w:val="00243B05"/>
    <w:rsid w:val="00246F32"/>
    <w:rsid w:val="0025211E"/>
    <w:rsid w:val="002538BB"/>
    <w:rsid w:val="00254374"/>
    <w:rsid w:val="00260A48"/>
    <w:rsid w:val="00262802"/>
    <w:rsid w:val="0026770E"/>
    <w:rsid w:val="002679EC"/>
    <w:rsid w:val="00267FC6"/>
    <w:rsid w:val="00270475"/>
    <w:rsid w:val="00273483"/>
    <w:rsid w:val="00273C07"/>
    <w:rsid w:val="002761EE"/>
    <w:rsid w:val="00276A06"/>
    <w:rsid w:val="00280505"/>
    <w:rsid w:val="00283327"/>
    <w:rsid w:val="00284685"/>
    <w:rsid w:val="0028785B"/>
    <w:rsid w:val="00287F4E"/>
    <w:rsid w:val="002928C9"/>
    <w:rsid w:val="00295425"/>
    <w:rsid w:val="002967B8"/>
    <w:rsid w:val="002978F4"/>
    <w:rsid w:val="002A7F12"/>
    <w:rsid w:val="002B17BD"/>
    <w:rsid w:val="002B352A"/>
    <w:rsid w:val="002B6F30"/>
    <w:rsid w:val="002C3D0C"/>
    <w:rsid w:val="002C60BD"/>
    <w:rsid w:val="002D60D2"/>
    <w:rsid w:val="002D6628"/>
    <w:rsid w:val="002E5FF2"/>
    <w:rsid w:val="002E60D1"/>
    <w:rsid w:val="002F11CD"/>
    <w:rsid w:val="002F2C2C"/>
    <w:rsid w:val="002F4DD9"/>
    <w:rsid w:val="002F5BAB"/>
    <w:rsid w:val="00303DA5"/>
    <w:rsid w:val="00304686"/>
    <w:rsid w:val="00304F60"/>
    <w:rsid w:val="00313287"/>
    <w:rsid w:val="003166F7"/>
    <w:rsid w:val="00316CDB"/>
    <w:rsid w:val="003206B0"/>
    <w:rsid w:val="003215D2"/>
    <w:rsid w:val="003245D8"/>
    <w:rsid w:val="0032555B"/>
    <w:rsid w:val="00325701"/>
    <w:rsid w:val="003333D5"/>
    <w:rsid w:val="003370B6"/>
    <w:rsid w:val="0034086B"/>
    <w:rsid w:val="00341CAE"/>
    <w:rsid w:val="00342F7A"/>
    <w:rsid w:val="00347590"/>
    <w:rsid w:val="00347FC9"/>
    <w:rsid w:val="00351C36"/>
    <w:rsid w:val="0035481A"/>
    <w:rsid w:val="00355DD2"/>
    <w:rsid w:val="003563CA"/>
    <w:rsid w:val="0035737E"/>
    <w:rsid w:val="00367699"/>
    <w:rsid w:val="00367732"/>
    <w:rsid w:val="00367AC5"/>
    <w:rsid w:val="00374512"/>
    <w:rsid w:val="00381AF0"/>
    <w:rsid w:val="00382D9B"/>
    <w:rsid w:val="0038406F"/>
    <w:rsid w:val="00384206"/>
    <w:rsid w:val="003853BD"/>
    <w:rsid w:val="003906BC"/>
    <w:rsid w:val="00390F7B"/>
    <w:rsid w:val="00392F04"/>
    <w:rsid w:val="003A576B"/>
    <w:rsid w:val="003B0717"/>
    <w:rsid w:val="003B2D49"/>
    <w:rsid w:val="003B562E"/>
    <w:rsid w:val="003B5E23"/>
    <w:rsid w:val="003B6822"/>
    <w:rsid w:val="003B741B"/>
    <w:rsid w:val="003B79E7"/>
    <w:rsid w:val="003C100D"/>
    <w:rsid w:val="003C1A7F"/>
    <w:rsid w:val="003C2DBE"/>
    <w:rsid w:val="003C4B55"/>
    <w:rsid w:val="003D5D09"/>
    <w:rsid w:val="003D6187"/>
    <w:rsid w:val="003E0B4A"/>
    <w:rsid w:val="003E44DC"/>
    <w:rsid w:val="003E5C51"/>
    <w:rsid w:val="003F6DC0"/>
    <w:rsid w:val="00403AD2"/>
    <w:rsid w:val="0040441C"/>
    <w:rsid w:val="004046C7"/>
    <w:rsid w:val="00404B12"/>
    <w:rsid w:val="0040663B"/>
    <w:rsid w:val="00406E21"/>
    <w:rsid w:val="00413BA9"/>
    <w:rsid w:val="004168F4"/>
    <w:rsid w:val="004212BF"/>
    <w:rsid w:val="00421604"/>
    <w:rsid w:val="00430174"/>
    <w:rsid w:val="00430DAA"/>
    <w:rsid w:val="00433158"/>
    <w:rsid w:val="00435034"/>
    <w:rsid w:val="00445F66"/>
    <w:rsid w:val="004466FE"/>
    <w:rsid w:val="00452961"/>
    <w:rsid w:val="0045472D"/>
    <w:rsid w:val="00457FB3"/>
    <w:rsid w:val="004606A5"/>
    <w:rsid w:val="00460C72"/>
    <w:rsid w:val="00461367"/>
    <w:rsid w:val="00464C25"/>
    <w:rsid w:val="00464E36"/>
    <w:rsid w:val="00472E30"/>
    <w:rsid w:val="00475BFA"/>
    <w:rsid w:val="00477B85"/>
    <w:rsid w:val="004854E9"/>
    <w:rsid w:val="00485890"/>
    <w:rsid w:val="00486780"/>
    <w:rsid w:val="004870C9"/>
    <w:rsid w:val="0049306D"/>
    <w:rsid w:val="004A0351"/>
    <w:rsid w:val="004A2957"/>
    <w:rsid w:val="004B1FC6"/>
    <w:rsid w:val="004B4D9A"/>
    <w:rsid w:val="004B536E"/>
    <w:rsid w:val="004B559D"/>
    <w:rsid w:val="004C0619"/>
    <w:rsid w:val="004C6DA2"/>
    <w:rsid w:val="004C787D"/>
    <w:rsid w:val="004D4A29"/>
    <w:rsid w:val="004D5633"/>
    <w:rsid w:val="004E4D29"/>
    <w:rsid w:val="004E63A5"/>
    <w:rsid w:val="004F1207"/>
    <w:rsid w:val="005008F3"/>
    <w:rsid w:val="005046DF"/>
    <w:rsid w:val="00504750"/>
    <w:rsid w:val="0050562E"/>
    <w:rsid w:val="00510FE2"/>
    <w:rsid w:val="00512CBC"/>
    <w:rsid w:val="00513797"/>
    <w:rsid w:val="005160D1"/>
    <w:rsid w:val="00516C81"/>
    <w:rsid w:val="00517904"/>
    <w:rsid w:val="00517C97"/>
    <w:rsid w:val="005232BF"/>
    <w:rsid w:val="005246A1"/>
    <w:rsid w:val="00526F2A"/>
    <w:rsid w:val="00527EEF"/>
    <w:rsid w:val="00530FD3"/>
    <w:rsid w:val="00535064"/>
    <w:rsid w:val="00536A52"/>
    <w:rsid w:val="00540653"/>
    <w:rsid w:val="00541D03"/>
    <w:rsid w:val="00545DEB"/>
    <w:rsid w:val="0054669D"/>
    <w:rsid w:val="00546BAC"/>
    <w:rsid w:val="00556554"/>
    <w:rsid w:val="0056231E"/>
    <w:rsid w:val="0056663E"/>
    <w:rsid w:val="005666E7"/>
    <w:rsid w:val="0056690F"/>
    <w:rsid w:val="0057620B"/>
    <w:rsid w:val="005843AE"/>
    <w:rsid w:val="00591BE3"/>
    <w:rsid w:val="00593201"/>
    <w:rsid w:val="005A2B1A"/>
    <w:rsid w:val="005B3329"/>
    <w:rsid w:val="005B65A5"/>
    <w:rsid w:val="005C04AB"/>
    <w:rsid w:val="005C27EB"/>
    <w:rsid w:val="005C75EA"/>
    <w:rsid w:val="005D7615"/>
    <w:rsid w:val="005F086B"/>
    <w:rsid w:val="005F0E43"/>
    <w:rsid w:val="005F21C4"/>
    <w:rsid w:val="005F3D91"/>
    <w:rsid w:val="00600E91"/>
    <w:rsid w:val="0060163B"/>
    <w:rsid w:val="00603429"/>
    <w:rsid w:val="00611B17"/>
    <w:rsid w:val="00621B42"/>
    <w:rsid w:val="006335C7"/>
    <w:rsid w:val="0063433A"/>
    <w:rsid w:val="006516B8"/>
    <w:rsid w:val="00652689"/>
    <w:rsid w:val="00654037"/>
    <w:rsid w:val="00656CD1"/>
    <w:rsid w:val="00657FF3"/>
    <w:rsid w:val="00660F4E"/>
    <w:rsid w:val="00660F83"/>
    <w:rsid w:val="006624C2"/>
    <w:rsid w:val="00663C60"/>
    <w:rsid w:val="0067684B"/>
    <w:rsid w:val="00681E80"/>
    <w:rsid w:val="00682FE3"/>
    <w:rsid w:val="0068542E"/>
    <w:rsid w:val="00695CA2"/>
    <w:rsid w:val="006A05C8"/>
    <w:rsid w:val="006A0AB7"/>
    <w:rsid w:val="006A1C05"/>
    <w:rsid w:val="006A32E3"/>
    <w:rsid w:val="006A45CC"/>
    <w:rsid w:val="006A58B9"/>
    <w:rsid w:val="006B23E3"/>
    <w:rsid w:val="006B67D3"/>
    <w:rsid w:val="006C3A96"/>
    <w:rsid w:val="006D676C"/>
    <w:rsid w:val="006E2FD3"/>
    <w:rsid w:val="006E62DF"/>
    <w:rsid w:val="00702DD8"/>
    <w:rsid w:val="00705828"/>
    <w:rsid w:val="007118AA"/>
    <w:rsid w:val="0071229D"/>
    <w:rsid w:val="00724336"/>
    <w:rsid w:val="0072577B"/>
    <w:rsid w:val="00727096"/>
    <w:rsid w:val="00727C71"/>
    <w:rsid w:val="0073631A"/>
    <w:rsid w:val="00737FE0"/>
    <w:rsid w:val="007404A1"/>
    <w:rsid w:val="007512D0"/>
    <w:rsid w:val="007537F2"/>
    <w:rsid w:val="00757DCD"/>
    <w:rsid w:val="00757E44"/>
    <w:rsid w:val="0077324A"/>
    <w:rsid w:val="00774D83"/>
    <w:rsid w:val="00777442"/>
    <w:rsid w:val="007824B9"/>
    <w:rsid w:val="00784E81"/>
    <w:rsid w:val="00784F65"/>
    <w:rsid w:val="00785570"/>
    <w:rsid w:val="007A0564"/>
    <w:rsid w:val="007A2632"/>
    <w:rsid w:val="007A3BED"/>
    <w:rsid w:val="007A4070"/>
    <w:rsid w:val="007A5535"/>
    <w:rsid w:val="007B0714"/>
    <w:rsid w:val="007B4EC4"/>
    <w:rsid w:val="007B6EFC"/>
    <w:rsid w:val="007C00DF"/>
    <w:rsid w:val="007C13FA"/>
    <w:rsid w:val="007C2445"/>
    <w:rsid w:val="007C3747"/>
    <w:rsid w:val="007C7691"/>
    <w:rsid w:val="007D0180"/>
    <w:rsid w:val="007D6584"/>
    <w:rsid w:val="007E2311"/>
    <w:rsid w:val="007E7EB1"/>
    <w:rsid w:val="007F2FD0"/>
    <w:rsid w:val="007F7BF0"/>
    <w:rsid w:val="00801DAF"/>
    <w:rsid w:val="00805C45"/>
    <w:rsid w:val="008073BC"/>
    <w:rsid w:val="00810189"/>
    <w:rsid w:val="00811C15"/>
    <w:rsid w:val="00817D41"/>
    <w:rsid w:val="0082125D"/>
    <w:rsid w:val="008220AD"/>
    <w:rsid w:val="008224CE"/>
    <w:rsid w:val="00825339"/>
    <w:rsid w:val="008258A9"/>
    <w:rsid w:val="00834171"/>
    <w:rsid w:val="008379FB"/>
    <w:rsid w:val="00840AC3"/>
    <w:rsid w:val="00842DBA"/>
    <w:rsid w:val="00843CDA"/>
    <w:rsid w:val="00844004"/>
    <w:rsid w:val="0085310D"/>
    <w:rsid w:val="008546E4"/>
    <w:rsid w:val="00855EBF"/>
    <w:rsid w:val="0086616D"/>
    <w:rsid w:val="00866617"/>
    <w:rsid w:val="00875406"/>
    <w:rsid w:val="00876EBD"/>
    <w:rsid w:val="00882AB1"/>
    <w:rsid w:val="0088539A"/>
    <w:rsid w:val="0088620F"/>
    <w:rsid w:val="008937FD"/>
    <w:rsid w:val="00896859"/>
    <w:rsid w:val="008B2869"/>
    <w:rsid w:val="008C0869"/>
    <w:rsid w:val="008C28BC"/>
    <w:rsid w:val="008D07B1"/>
    <w:rsid w:val="008D6090"/>
    <w:rsid w:val="008E0C2C"/>
    <w:rsid w:val="008F26BA"/>
    <w:rsid w:val="00900DE3"/>
    <w:rsid w:val="00901DAC"/>
    <w:rsid w:val="009047E1"/>
    <w:rsid w:val="009057FA"/>
    <w:rsid w:val="0090660E"/>
    <w:rsid w:val="00913100"/>
    <w:rsid w:val="00914FDB"/>
    <w:rsid w:val="00915E41"/>
    <w:rsid w:val="00920C6A"/>
    <w:rsid w:val="009223C7"/>
    <w:rsid w:val="009322BD"/>
    <w:rsid w:val="00933B24"/>
    <w:rsid w:val="00936CBC"/>
    <w:rsid w:val="00944776"/>
    <w:rsid w:val="00953B9A"/>
    <w:rsid w:val="00956121"/>
    <w:rsid w:val="00961DD9"/>
    <w:rsid w:val="00963084"/>
    <w:rsid w:val="00965CB6"/>
    <w:rsid w:val="0099719E"/>
    <w:rsid w:val="009A17A7"/>
    <w:rsid w:val="009A17B8"/>
    <w:rsid w:val="009A63FD"/>
    <w:rsid w:val="009B722E"/>
    <w:rsid w:val="009C16AA"/>
    <w:rsid w:val="009C43AE"/>
    <w:rsid w:val="009D0A0F"/>
    <w:rsid w:val="009D48D2"/>
    <w:rsid w:val="009E043B"/>
    <w:rsid w:val="009E34B5"/>
    <w:rsid w:val="009F2370"/>
    <w:rsid w:val="009F43E6"/>
    <w:rsid w:val="009F5163"/>
    <w:rsid w:val="00A00E50"/>
    <w:rsid w:val="00A016C7"/>
    <w:rsid w:val="00A02711"/>
    <w:rsid w:val="00A07BD6"/>
    <w:rsid w:val="00A11BA7"/>
    <w:rsid w:val="00A15066"/>
    <w:rsid w:val="00A16D30"/>
    <w:rsid w:val="00A228DF"/>
    <w:rsid w:val="00A23DCB"/>
    <w:rsid w:val="00A27128"/>
    <w:rsid w:val="00A32400"/>
    <w:rsid w:val="00A33242"/>
    <w:rsid w:val="00A4063B"/>
    <w:rsid w:val="00A41886"/>
    <w:rsid w:val="00A43D6C"/>
    <w:rsid w:val="00A4475D"/>
    <w:rsid w:val="00A45576"/>
    <w:rsid w:val="00A47A24"/>
    <w:rsid w:val="00A56B85"/>
    <w:rsid w:val="00A61682"/>
    <w:rsid w:val="00A63910"/>
    <w:rsid w:val="00A7241D"/>
    <w:rsid w:val="00A73FDC"/>
    <w:rsid w:val="00A82889"/>
    <w:rsid w:val="00A832F1"/>
    <w:rsid w:val="00A83D16"/>
    <w:rsid w:val="00A917CD"/>
    <w:rsid w:val="00A92410"/>
    <w:rsid w:val="00A929DF"/>
    <w:rsid w:val="00A92CF7"/>
    <w:rsid w:val="00AA051F"/>
    <w:rsid w:val="00AA4057"/>
    <w:rsid w:val="00AA50BD"/>
    <w:rsid w:val="00AB0940"/>
    <w:rsid w:val="00AB0BE2"/>
    <w:rsid w:val="00AB368C"/>
    <w:rsid w:val="00AB4B7C"/>
    <w:rsid w:val="00AC4E43"/>
    <w:rsid w:val="00AC79B3"/>
    <w:rsid w:val="00AD58C6"/>
    <w:rsid w:val="00AD67A2"/>
    <w:rsid w:val="00AE058B"/>
    <w:rsid w:val="00AE4C93"/>
    <w:rsid w:val="00AE5A84"/>
    <w:rsid w:val="00AF0307"/>
    <w:rsid w:val="00AF1C1B"/>
    <w:rsid w:val="00AF2742"/>
    <w:rsid w:val="00AF563C"/>
    <w:rsid w:val="00B01CF8"/>
    <w:rsid w:val="00B02555"/>
    <w:rsid w:val="00B02B26"/>
    <w:rsid w:val="00B03069"/>
    <w:rsid w:val="00B045D9"/>
    <w:rsid w:val="00B04FF7"/>
    <w:rsid w:val="00B070DB"/>
    <w:rsid w:val="00B07BDC"/>
    <w:rsid w:val="00B13054"/>
    <w:rsid w:val="00B134ED"/>
    <w:rsid w:val="00B2586D"/>
    <w:rsid w:val="00B31DE9"/>
    <w:rsid w:val="00B34A7E"/>
    <w:rsid w:val="00B3515E"/>
    <w:rsid w:val="00B37C75"/>
    <w:rsid w:val="00B440FF"/>
    <w:rsid w:val="00B443F8"/>
    <w:rsid w:val="00B44410"/>
    <w:rsid w:val="00B51E5B"/>
    <w:rsid w:val="00B5609D"/>
    <w:rsid w:val="00B569DB"/>
    <w:rsid w:val="00B61BF6"/>
    <w:rsid w:val="00B628C3"/>
    <w:rsid w:val="00B64BAE"/>
    <w:rsid w:val="00B75244"/>
    <w:rsid w:val="00B7526F"/>
    <w:rsid w:val="00B8045D"/>
    <w:rsid w:val="00B86B3C"/>
    <w:rsid w:val="00B87B58"/>
    <w:rsid w:val="00B95391"/>
    <w:rsid w:val="00BB30AB"/>
    <w:rsid w:val="00BB4322"/>
    <w:rsid w:val="00BC4B5D"/>
    <w:rsid w:val="00BC502C"/>
    <w:rsid w:val="00BC6AEE"/>
    <w:rsid w:val="00BD17CB"/>
    <w:rsid w:val="00BD3728"/>
    <w:rsid w:val="00BD63F6"/>
    <w:rsid w:val="00BD663F"/>
    <w:rsid w:val="00BD69D7"/>
    <w:rsid w:val="00BD710F"/>
    <w:rsid w:val="00BD78B3"/>
    <w:rsid w:val="00BE37DD"/>
    <w:rsid w:val="00BF35B4"/>
    <w:rsid w:val="00BF4767"/>
    <w:rsid w:val="00BF6CD0"/>
    <w:rsid w:val="00C01B22"/>
    <w:rsid w:val="00C02485"/>
    <w:rsid w:val="00C05186"/>
    <w:rsid w:val="00C2411A"/>
    <w:rsid w:val="00C31A7F"/>
    <w:rsid w:val="00C32033"/>
    <w:rsid w:val="00C32F53"/>
    <w:rsid w:val="00C33051"/>
    <w:rsid w:val="00C34B22"/>
    <w:rsid w:val="00C36D83"/>
    <w:rsid w:val="00C46AEC"/>
    <w:rsid w:val="00C50F73"/>
    <w:rsid w:val="00C579C6"/>
    <w:rsid w:val="00C62D0E"/>
    <w:rsid w:val="00C6504D"/>
    <w:rsid w:val="00C70CF7"/>
    <w:rsid w:val="00C71C2C"/>
    <w:rsid w:val="00C73BC8"/>
    <w:rsid w:val="00C76017"/>
    <w:rsid w:val="00C901B8"/>
    <w:rsid w:val="00C91AF5"/>
    <w:rsid w:val="00C9508C"/>
    <w:rsid w:val="00CA12FF"/>
    <w:rsid w:val="00CA427D"/>
    <w:rsid w:val="00CA4E03"/>
    <w:rsid w:val="00CA6A5D"/>
    <w:rsid w:val="00CB0163"/>
    <w:rsid w:val="00CB0288"/>
    <w:rsid w:val="00CB1116"/>
    <w:rsid w:val="00CB6445"/>
    <w:rsid w:val="00CB6BE8"/>
    <w:rsid w:val="00CB7356"/>
    <w:rsid w:val="00CC0E73"/>
    <w:rsid w:val="00CC2ACF"/>
    <w:rsid w:val="00CC75BD"/>
    <w:rsid w:val="00CD4123"/>
    <w:rsid w:val="00CE1AE8"/>
    <w:rsid w:val="00CE7A01"/>
    <w:rsid w:val="00CF0F50"/>
    <w:rsid w:val="00CF3AA7"/>
    <w:rsid w:val="00CF4585"/>
    <w:rsid w:val="00D04D00"/>
    <w:rsid w:val="00D07460"/>
    <w:rsid w:val="00D117F6"/>
    <w:rsid w:val="00D174A5"/>
    <w:rsid w:val="00D201C2"/>
    <w:rsid w:val="00D21E14"/>
    <w:rsid w:val="00D36573"/>
    <w:rsid w:val="00D373E8"/>
    <w:rsid w:val="00D41344"/>
    <w:rsid w:val="00D43C84"/>
    <w:rsid w:val="00D45876"/>
    <w:rsid w:val="00D45FAF"/>
    <w:rsid w:val="00D47089"/>
    <w:rsid w:val="00D51A5D"/>
    <w:rsid w:val="00D530CC"/>
    <w:rsid w:val="00D75F9D"/>
    <w:rsid w:val="00D81694"/>
    <w:rsid w:val="00D86A1C"/>
    <w:rsid w:val="00D933A2"/>
    <w:rsid w:val="00D93D04"/>
    <w:rsid w:val="00D95101"/>
    <w:rsid w:val="00D97FD1"/>
    <w:rsid w:val="00DA0D11"/>
    <w:rsid w:val="00DA2D13"/>
    <w:rsid w:val="00DA38A7"/>
    <w:rsid w:val="00DB3770"/>
    <w:rsid w:val="00DC1336"/>
    <w:rsid w:val="00DC335A"/>
    <w:rsid w:val="00DD5C23"/>
    <w:rsid w:val="00DD7FE5"/>
    <w:rsid w:val="00DE070D"/>
    <w:rsid w:val="00DE1256"/>
    <w:rsid w:val="00DE1991"/>
    <w:rsid w:val="00DE3BA6"/>
    <w:rsid w:val="00DE6995"/>
    <w:rsid w:val="00DF50D5"/>
    <w:rsid w:val="00E03DC6"/>
    <w:rsid w:val="00E117B2"/>
    <w:rsid w:val="00E130CD"/>
    <w:rsid w:val="00E25CE7"/>
    <w:rsid w:val="00E31FD9"/>
    <w:rsid w:val="00E401A7"/>
    <w:rsid w:val="00E4263C"/>
    <w:rsid w:val="00E52160"/>
    <w:rsid w:val="00E54B93"/>
    <w:rsid w:val="00E56605"/>
    <w:rsid w:val="00E65D9D"/>
    <w:rsid w:val="00E7482D"/>
    <w:rsid w:val="00E75636"/>
    <w:rsid w:val="00E7588E"/>
    <w:rsid w:val="00E76834"/>
    <w:rsid w:val="00E82FA7"/>
    <w:rsid w:val="00E836F7"/>
    <w:rsid w:val="00E86582"/>
    <w:rsid w:val="00E87D32"/>
    <w:rsid w:val="00E90727"/>
    <w:rsid w:val="00E94439"/>
    <w:rsid w:val="00E94F6E"/>
    <w:rsid w:val="00E97BC3"/>
    <w:rsid w:val="00EA476F"/>
    <w:rsid w:val="00EB45E9"/>
    <w:rsid w:val="00EB75F3"/>
    <w:rsid w:val="00EC2A2D"/>
    <w:rsid w:val="00EC498B"/>
    <w:rsid w:val="00ED5058"/>
    <w:rsid w:val="00ED7397"/>
    <w:rsid w:val="00EF0522"/>
    <w:rsid w:val="00EF0DDC"/>
    <w:rsid w:val="00EF1903"/>
    <w:rsid w:val="00EF5282"/>
    <w:rsid w:val="00EF7B91"/>
    <w:rsid w:val="00F12DD1"/>
    <w:rsid w:val="00F14505"/>
    <w:rsid w:val="00F14B7C"/>
    <w:rsid w:val="00F15111"/>
    <w:rsid w:val="00F20C56"/>
    <w:rsid w:val="00F25343"/>
    <w:rsid w:val="00F26A50"/>
    <w:rsid w:val="00F26BCB"/>
    <w:rsid w:val="00F27641"/>
    <w:rsid w:val="00F3061B"/>
    <w:rsid w:val="00F3213B"/>
    <w:rsid w:val="00F45455"/>
    <w:rsid w:val="00F46527"/>
    <w:rsid w:val="00F46AF9"/>
    <w:rsid w:val="00F5386E"/>
    <w:rsid w:val="00F55106"/>
    <w:rsid w:val="00F620F9"/>
    <w:rsid w:val="00F702F9"/>
    <w:rsid w:val="00F70E0D"/>
    <w:rsid w:val="00F714BA"/>
    <w:rsid w:val="00F740E0"/>
    <w:rsid w:val="00F74B0F"/>
    <w:rsid w:val="00F75A5B"/>
    <w:rsid w:val="00F76C24"/>
    <w:rsid w:val="00F77DEA"/>
    <w:rsid w:val="00F8124F"/>
    <w:rsid w:val="00F91B92"/>
    <w:rsid w:val="00F96166"/>
    <w:rsid w:val="00FA0AA2"/>
    <w:rsid w:val="00FA45FD"/>
    <w:rsid w:val="00FB1F9B"/>
    <w:rsid w:val="00FB66A3"/>
    <w:rsid w:val="00FC1B80"/>
    <w:rsid w:val="00FC1F6A"/>
    <w:rsid w:val="00FC3C15"/>
    <w:rsid w:val="00FC6BDA"/>
    <w:rsid w:val="00FC7958"/>
    <w:rsid w:val="00FC7E58"/>
    <w:rsid w:val="00FD20FE"/>
    <w:rsid w:val="00FD2534"/>
    <w:rsid w:val="00FD315D"/>
    <w:rsid w:val="00FD560B"/>
    <w:rsid w:val="00FE0956"/>
    <w:rsid w:val="00FE18D8"/>
    <w:rsid w:val="00FE4D8F"/>
    <w:rsid w:val="00FE6A05"/>
    <w:rsid w:val="00FE6C8F"/>
    <w:rsid w:val="00FF4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2F003"/>
  <w15:chartTrackingRefBased/>
  <w15:docId w15:val="{AC5144BD-0567-4A6C-9A70-0044B03E4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433158"/>
    <w:pPr>
      <w:keepNext/>
      <w:widowControl/>
      <w:numPr>
        <w:numId w:val="2"/>
      </w:numPr>
      <w:autoSpaceDE w:val="0"/>
      <w:autoSpaceDN w:val="0"/>
      <w:adjustRightInd w:val="0"/>
      <w:snapToGrid w:val="0"/>
      <w:spacing w:before="120" w:after="120"/>
      <w:outlineLvl w:val="0"/>
    </w:pPr>
    <w:rPr>
      <w:rFonts w:ascii="Times New Roman" w:hAnsi="Times New Roman" w:cs="Times New Roman"/>
      <w:b/>
      <w:bCs/>
      <w:kern w:val="0"/>
      <w:sz w:val="28"/>
      <w:szCs w:val="28"/>
      <w:lang w:eastAsia="en-US"/>
    </w:rPr>
  </w:style>
  <w:style w:type="paragraph" w:styleId="2">
    <w:name w:val="heading 2"/>
    <w:aliases w:val="H2,h2,DO NOT USE_h2,h21,Head2A,2,UNDERRUBRIK 1-2,Heading 2 Char,H2 Char,h2 Char,Header 2,Header2,22,heading2,2nd level,H21,H22,H23,H24,H25,R2,E2,†berschrift 2,õberschrift 2"/>
    <w:basedOn w:val="a"/>
    <w:next w:val="a"/>
    <w:link w:val="20"/>
    <w:qFormat/>
    <w:rsid w:val="00433158"/>
    <w:pPr>
      <w:keepNext/>
      <w:widowControl/>
      <w:numPr>
        <w:ilvl w:val="1"/>
        <w:numId w:val="2"/>
      </w:numPr>
      <w:autoSpaceDE w:val="0"/>
      <w:autoSpaceDN w:val="0"/>
      <w:adjustRightInd w:val="0"/>
      <w:snapToGrid w:val="0"/>
      <w:spacing w:before="120" w:after="120"/>
      <w:outlineLvl w:val="1"/>
    </w:pPr>
    <w:rPr>
      <w:rFonts w:ascii="Times New Roman" w:hAnsi="Times New Roman" w:cs="Times New Roman"/>
      <w:b/>
      <w:bCs/>
      <w:kern w:val="0"/>
      <w:sz w:val="24"/>
      <w:lang w:eastAsia="en-US"/>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433158"/>
    <w:pPr>
      <w:keepNext/>
      <w:widowControl/>
      <w:numPr>
        <w:ilvl w:val="2"/>
        <w:numId w:val="2"/>
      </w:numPr>
      <w:autoSpaceDE w:val="0"/>
      <w:autoSpaceDN w:val="0"/>
      <w:adjustRightInd w:val="0"/>
      <w:snapToGrid w:val="0"/>
      <w:spacing w:before="120" w:after="120"/>
      <w:outlineLvl w:val="2"/>
    </w:pPr>
    <w:rPr>
      <w:rFonts w:ascii="Times New Roman" w:hAnsi="Times New Roman" w:cs="Times New Roman"/>
      <w:b/>
      <w:kern w:val="0"/>
      <w:sz w:val="22"/>
      <w:lang w:val="en-GB" w:eastAsia="en-US"/>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0"/>
    <w:qFormat/>
    <w:rsid w:val="00433158"/>
    <w:pPr>
      <w:keepNext/>
      <w:widowControl/>
      <w:numPr>
        <w:ilvl w:val="3"/>
        <w:numId w:val="2"/>
      </w:numPr>
      <w:autoSpaceDE w:val="0"/>
      <w:autoSpaceDN w:val="0"/>
      <w:adjustRightInd w:val="0"/>
      <w:snapToGrid w:val="0"/>
      <w:spacing w:before="240" w:after="60"/>
      <w:outlineLvl w:val="3"/>
    </w:pPr>
    <w:rPr>
      <w:rFonts w:ascii="Times New Roman" w:hAnsi="Times New Roman" w:cs="Times New Roman"/>
      <w:b/>
      <w:bCs/>
      <w:kern w:val="0"/>
      <w:sz w:val="28"/>
      <w:szCs w:val="28"/>
      <w:lang w:eastAsia="en-US"/>
    </w:rPr>
  </w:style>
  <w:style w:type="paragraph" w:styleId="5">
    <w:name w:val="heading 5"/>
    <w:aliases w:val="h5,Heading5,H5"/>
    <w:basedOn w:val="a"/>
    <w:next w:val="a"/>
    <w:link w:val="50"/>
    <w:qFormat/>
    <w:rsid w:val="00433158"/>
    <w:pPr>
      <w:widowControl/>
      <w:numPr>
        <w:ilvl w:val="4"/>
        <w:numId w:val="2"/>
      </w:numPr>
      <w:autoSpaceDE w:val="0"/>
      <w:autoSpaceDN w:val="0"/>
      <w:adjustRightInd w:val="0"/>
      <w:snapToGrid w:val="0"/>
      <w:spacing w:before="240" w:after="60"/>
      <w:outlineLvl w:val="4"/>
    </w:pPr>
    <w:rPr>
      <w:rFonts w:ascii="Times New Roman" w:hAnsi="Times New Roman" w:cs="Times New Roman"/>
      <w:b/>
      <w:bCs/>
      <w:i/>
      <w:iCs/>
      <w:kern w:val="0"/>
      <w:sz w:val="26"/>
      <w:szCs w:val="26"/>
      <w:lang w:eastAsia="en-US"/>
    </w:rPr>
  </w:style>
  <w:style w:type="paragraph" w:styleId="6">
    <w:name w:val="heading 6"/>
    <w:basedOn w:val="a"/>
    <w:next w:val="a"/>
    <w:link w:val="60"/>
    <w:qFormat/>
    <w:rsid w:val="00433158"/>
    <w:pPr>
      <w:widowControl/>
      <w:numPr>
        <w:ilvl w:val="5"/>
        <w:numId w:val="2"/>
      </w:numPr>
      <w:autoSpaceDE w:val="0"/>
      <w:autoSpaceDN w:val="0"/>
      <w:adjustRightInd w:val="0"/>
      <w:snapToGrid w:val="0"/>
      <w:spacing w:before="240" w:after="60"/>
      <w:outlineLvl w:val="5"/>
    </w:pPr>
    <w:rPr>
      <w:rFonts w:ascii="Times New Roman" w:hAnsi="Times New Roman" w:cs="Times New Roman"/>
      <w:b/>
      <w:bCs/>
      <w:kern w:val="0"/>
      <w:sz w:val="22"/>
      <w:lang w:eastAsia="en-US"/>
    </w:rPr>
  </w:style>
  <w:style w:type="paragraph" w:styleId="7">
    <w:name w:val="heading 7"/>
    <w:basedOn w:val="a"/>
    <w:next w:val="a"/>
    <w:link w:val="70"/>
    <w:qFormat/>
    <w:rsid w:val="00433158"/>
    <w:pPr>
      <w:widowControl/>
      <w:numPr>
        <w:ilvl w:val="6"/>
        <w:numId w:val="2"/>
      </w:numPr>
      <w:autoSpaceDE w:val="0"/>
      <w:autoSpaceDN w:val="0"/>
      <w:adjustRightInd w:val="0"/>
      <w:snapToGrid w:val="0"/>
      <w:spacing w:before="240" w:after="60"/>
      <w:outlineLvl w:val="6"/>
    </w:pPr>
    <w:rPr>
      <w:rFonts w:ascii="Times New Roman" w:hAnsi="Times New Roman" w:cs="Times New Roman"/>
      <w:kern w:val="0"/>
      <w:sz w:val="24"/>
      <w:szCs w:val="24"/>
      <w:lang w:eastAsia="en-US"/>
    </w:rPr>
  </w:style>
  <w:style w:type="paragraph" w:styleId="8">
    <w:name w:val="heading 8"/>
    <w:aliases w:val="Table Heading"/>
    <w:basedOn w:val="a"/>
    <w:next w:val="a"/>
    <w:link w:val="80"/>
    <w:qFormat/>
    <w:rsid w:val="00433158"/>
    <w:pPr>
      <w:widowControl/>
      <w:numPr>
        <w:ilvl w:val="7"/>
        <w:numId w:val="2"/>
      </w:numPr>
      <w:autoSpaceDE w:val="0"/>
      <w:autoSpaceDN w:val="0"/>
      <w:adjustRightInd w:val="0"/>
      <w:snapToGrid w:val="0"/>
      <w:spacing w:before="240" w:after="60"/>
      <w:outlineLvl w:val="7"/>
    </w:pPr>
    <w:rPr>
      <w:rFonts w:ascii="Times New Roman" w:hAnsi="Times New Roman" w:cs="Times New Roman"/>
      <w:i/>
      <w:iCs/>
      <w:kern w:val="0"/>
      <w:sz w:val="24"/>
      <w:szCs w:val="24"/>
      <w:lang w:eastAsia="en-US"/>
    </w:rPr>
  </w:style>
  <w:style w:type="paragraph" w:styleId="9">
    <w:name w:val="heading 9"/>
    <w:aliases w:val="Figure Heading,FH"/>
    <w:basedOn w:val="a"/>
    <w:next w:val="a"/>
    <w:link w:val="90"/>
    <w:qFormat/>
    <w:rsid w:val="00433158"/>
    <w:pPr>
      <w:widowControl/>
      <w:numPr>
        <w:ilvl w:val="8"/>
        <w:numId w:val="2"/>
      </w:numPr>
      <w:autoSpaceDE w:val="0"/>
      <w:autoSpaceDN w:val="0"/>
      <w:adjustRightInd w:val="0"/>
      <w:snapToGrid w:val="0"/>
      <w:spacing w:before="240" w:after="60"/>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74512"/>
    <w:pPr>
      <w:ind w:firstLineChars="200" w:firstLine="420"/>
    </w:pPr>
  </w:style>
  <w:style w:type="paragraph" w:styleId="a5">
    <w:name w:val="header"/>
    <w:basedOn w:val="a"/>
    <w:link w:val="a6"/>
    <w:uiPriority w:val="99"/>
    <w:unhideWhenUsed/>
    <w:rsid w:val="00681E8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81E80"/>
    <w:rPr>
      <w:sz w:val="18"/>
      <w:szCs w:val="18"/>
    </w:rPr>
  </w:style>
  <w:style w:type="paragraph" w:styleId="a7">
    <w:name w:val="footer"/>
    <w:basedOn w:val="a"/>
    <w:link w:val="a8"/>
    <w:uiPriority w:val="99"/>
    <w:unhideWhenUsed/>
    <w:rsid w:val="00681E80"/>
    <w:pPr>
      <w:tabs>
        <w:tab w:val="center" w:pos="4153"/>
        <w:tab w:val="right" w:pos="8306"/>
      </w:tabs>
      <w:snapToGrid w:val="0"/>
      <w:jc w:val="left"/>
    </w:pPr>
    <w:rPr>
      <w:sz w:val="18"/>
      <w:szCs w:val="18"/>
    </w:rPr>
  </w:style>
  <w:style w:type="character" w:customStyle="1" w:styleId="a8">
    <w:name w:val="页脚 字符"/>
    <w:basedOn w:val="a0"/>
    <w:link w:val="a7"/>
    <w:uiPriority w:val="99"/>
    <w:rsid w:val="00681E80"/>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433158"/>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433158"/>
    <w:rPr>
      <w:rFonts w:ascii="Times New Roman" w:hAnsi="Times New Roman" w:cs="Times New Roman"/>
      <w:b/>
      <w:bCs/>
      <w:kern w:val="0"/>
      <w:sz w:val="24"/>
      <w:lang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433158"/>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433158"/>
    <w:rPr>
      <w:rFonts w:ascii="Times New Roman" w:hAnsi="Times New Roman" w:cs="Times New Roman"/>
      <w:b/>
      <w:bCs/>
      <w:kern w:val="0"/>
      <w:sz w:val="28"/>
      <w:szCs w:val="28"/>
      <w:lang w:eastAsia="en-US"/>
    </w:rPr>
  </w:style>
  <w:style w:type="character" w:customStyle="1" w:styleId="50">
    <w:name w:val="标题 5 字符"/>
    <w:aliases w:val="h5 字符,Heading5 字符,H5 字符"/>
    <w:basedOn w:val="a0"/>
    <w:link w:val="5"/>
    <w:rsid w:val="00433158"/>
    <w:rPr>
      <w:rFonts w:ascii="Times New Roman" w:hAnsi="Times New Roman" w:cs="Times New Roman"/>
      <w:b/>
      <w:bCs/>
      <w:i/>
      <w:iCs/>
      <w:kern w:val="0"/>
      <w:sz w:val="26"/>
      <w:szCs w:val="26"/>
      <w:lang w:eastAsia="en-US"/>
    </w:rPr>
  </w:style>
  <w:style w:type="character" w:customStyle="1" w:styleId="60">
    <w:name w:val="标题 6 字符"/>
    <w:basedOn w:val="a0"/>
    <w:link w:val="6"/>
    <w:rsid w:val="00433158"/>
    <w:rPr>
      <w:rFonts w:ascii="Times New Roman" w:hAnsi="Times New Roman" w:cs="Times New Roman"/>
      <w:b/>
      <w:bCs/>
      <w:kern w:val="0"/>
      <w:sz w:val="22"/>
      <w:lang w:eastAsia="en-US"/>
    </w:rPr>
  </w:style>
  <w:style w:type="character" w:customStyle="1" w:styleId="70">
    <w:name w:val="标题 7 字符"/>
    <w:basedOn w:val="a0"/>
    <w:link w:val="7"/>
    <w:rsid w:val="00433158"/>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rsid w:val="00433158"/>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433158"/>
    <w:rPr>
      <w:rFonts w:ascii="Arial" w:hAnsi="Arial" w:cs="Arial"/>
      <w:kern w:val="0"/>
      <w:sz w:val="22"/>
      <w:lang w:eastAsia="en-US"/>
    </w:rPr>
  </w:style>
  <w:style w:type="paragraph" w:styleId="a9">
    <w:name w:val="Normal (Web)"/>
    <w:basedOn w:val="a"/>
    <w:uiPriority w:val="99"/>
    <w:semiHidden/>
    <w:unhideWhenUsed/>
    <w:rsid w:val="00936CBC"/>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rsid w:val="00BF35B4"/>
    <w:pPr>
      <w:keepNext/>
      <w:numPr>
        <w:numId w:val="9"/>
      </w:numPr>
      <w:autoSpaceDE w:val="0"/>
      <w:autoSpaceDN w:val="0"/>
      <w:adjustRightInd w:val="0"/>
      <w:spacing w:before="60" w:after="60"/>
      <w:jc w:val="both"/>
    </w:pPr>
    <w:rPr>
      <w:rFonts w:ascii="Arial" w:eastAsia="宋体" w:hAnsi="Arial" w:cs="Arial"/>
      <w:color w:val="0000FF"/>
      <w:sz w:val="20"/>
      <w:szCs w:val="20"/>
    </w:rPr>
  </w:style>
  <w:style w:type="character" w:customStyle="1" w:styleId="a4">
    <w:name w:val="列出段落 字符"/>
    <w:link w:val="a3"/>
    <w:uiPriority w:val="34"/>
    <w:locked/>
    <w:rsid w:val="00127024"/>
  </w:style>
  <w:style w:type="table" w:styleId="aa">
    <w:name w:val="Table Grid"/>
    <w:basedOn w:val="a1"/>
    <w:uiPriority w:val="39"/>
    <w:rsid w:val="00324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ED7397"/>
    <w:rPr>
      <w:sz w:val="21"/>
      <w:szCs w:val="21"/>
    </w:rPr>
  </w:style>
  <w:style w:type="paragraph" w:styleId="ac">
    <w:name w:val="annotation text"/>
    <w:basedOn w:val="a"/>
    <w:link w:val="ad"/>
    <w:uiPriority w:val="99"/>
    <w:semiHidden/>
    <w:unhideWhenUsed/>
    <w:rsid w:val="00ED7397"/>
    <w:pPr>
      <w:jc w:val="left"/>
    </w:pPr>
  </w:style>
  <w:style w:type="character" w:customStyle="1" w:styleId="ad">
    <w:name w:val="批注文字 字符"/>
    <w:basedOn w:val="a0"/>
    <w:link w:val="ac"/>
    <w:uiPriority w:val="99"/>
    <w:semiHidden/>
    <w:rsid w:val="00ED7397"/>
  </w:style>
  <w:style w:type="paragraph" w:styleId="ae">
    <w:name w:val="annotation subject"/>
    <w:basedOn w:val="ac"/>
    <w:next w:val="ac"/>
    <w:link w:val="af"/>
    <w:uiPriority w:val="99"/>
    <w:semiHidden/>
    <w:unhideWhenUsed/>
    <w:rsid w:val="00ED7397"/>
    <w:rPr>
      <w:b/>
      <w:bCs/>
    </w:rPr>
  </w:style>
  <w:style w:type="character" w:customStyle="1" w:styleId="af">
    <w:name w:val="批注主题 字符"/>
    <w:basedOn w:val="ad"/>
    <w:link w:val="ae"/>
    <w:uiPriority w:val="99"/>
    <w:semiHidden/>
    <w:rsid w:val="00ED7397"/>
    <w:rPr>
      <w:b/>
      <w:bCs/>
    </w:rPr>
  </w:style>
  <w:style w:type="paragraph" w:styleId="af0">
    <w:name w:val="Balloon Text"/>
    <w:basedOn w:val="a"/>
    <w:link w:val="af1"/>
    <w:uiPriority w:val="99"/>
    <w:semiHidden/>
    <w:unhideWhenUsed/>
    <w:rsid w:val="00ED7397"/>
    <w:rPr>
      <w:sz w:val="18"/>
      <w:szCs w:val="18"/>
    </w:rPr>
  </w:style>
  <w:style w:type="character" w:customStyle="1" w:styleId="af1">
    <w:name w:val="批注框文本 字符"/>
    <w:basedOn w:val="a0"/>
    <w:link w:val="af0"/>
    <w:uiPriority w:val="99"/>
    <w:semiHidden/>
    <w:rsid w:val="00ED7397"/>
    <w:rPr>
      <w:sz w:val="18"/>
      <w:szCs w:val="18"/>
    </w:rPr>
  </w:style>
  <w:style w:type="paragraph" w:styleId="af2">
    <w:name w:val="Revision"/>
    <w:hidden/>
    <w:uiPriority w:val="99"/>
    <w:semiHidden/>
    <w:rsid w:val="00D86A1C"/>
  </w:style>
  <w:style w:type="paragraph" w:styleId="af3">
    <w:name w:val="caption"/>
    <w:basedOn w:val="a"/>
    <w:next w:val="a"/>
    <w:uiPriority w:val="35"/>
    <w:unhideWhenUsed/>
    <w:qFormat/>
    <w:rsid w:val="00876EBD"/>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335009">
      <w:bodyDiv w:val="1"/>
      <w:marLeft w:val="0"/>
      <w:marRight w:val="0"/>
      <w:marTop w:val="0"/>
      <w:marBottom w:val="0"/>
      <w:divBdr>
        <w:top w:val="none" w:sz="0" w:space="0" w:color="auto"/>
        <w:left w:val="none" w:sz="0" w:space="0" w:color="auto"/>
        <w:bottom w:val="none" w:sz="0" w:space="0" w:color="auto"/>
        <w:right w:val="none" w:sz="0" w:space="0" w:color="auto"/>
      </w:divBdr>
    </w:div>
    <w:div w:id="667946048">
      <w:bodyDiv w:val="1"/>
      <w:marLeft w:val="0"/>
      <w:marRight w:val="0"/>
      <w:marTop w:val="0"/>
      <w:marBottom w:val="0"/>
      <w:divBdr>
        <w:top w:val="none" w:sz="0" w:space="0" w:color="auto"/>
        <w:left w:val="none" w:sz="0" w:space="0" w:color="auto"/>
        <w:bottom w:val="none" w:sz="0" w:space="0" w:color="auto"/>
        <w:right w:val="none" w:sz="0" w:space="0" w:color="auto"/>
      </w:divBdr>
    </w:div>
    <w:div w:id="673654492">
      <w:bodyDiv w:val="1"/>
      <w:marLeft w:val="0"/>
      <w:marRight w:val="0"/>
      <w:marTop w:val="0"/>
      <w:marBottom w:val="0"/>
      <w:divBdr>
        <w:top w:val="none" w:sz="0" w:space="0" w:color="auto"/>
        <w:left w:val="none" w:sz="0" w:space="0" w:color="auto"/>
        <w:bottom w:val="none" w:sz="0" w:space="0" w:color="auto"/>
        <w:right w:val="none" w:sz="0" w:space="0" w:color="auto"/>
      </w:divBdr>
    </w:div>
    <w:div w:id="2011322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AAC78-FCE2-4FDE-A87C-4285ACC01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2692</Words>
  <Characters>15346</Characters>
  <Application>Microsoft Office Word</Application>
  <DocSecurity>0</DocSecurity>
  <Lines>127</Lines>
  <Paragraphs>36</Paragraphs>
  <ScaleCrop>false</ScaleCrop>
  <Company/>
  <LinksUpToDate>false</LinksUpToDate>
  <CharactersWithSpaces>18002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张帅（Shuai Zhang6）</dc:creator>
  <cp:keywords/>
  <dc:description/>
  <cp:lastModifiedBy>张帅（Shuai Zhang6）</cp:lastModifiedBy>
  <cp:revision>44</cp:revision>
  <dcterms:created xsi:type="dcterms:W3CDTF">2022-04-29T07:10:00Z</dcterms:created>
  <dcterms:modified xsi:type="dcterms:W3CDTF">2022-04-29T09:37:00Z</dcterms:modified>
</cp:coreProperties>
</file>